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120" w:after="120"/>
        <w:ind w:left="1104" w:hanging="1101" w:hangingChars="500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#112</w:t>
      </w:r>
      <w:r>
        <w:rPr>
          <w:rFonts w:hint="eastAsia" w:ascii="Arial" w:hAnsi="Arial" w:cs="Arial"/>
          <w:b/>
          <w:bCs/>
          <w:sz w:val="22"/>
          <w:szCs w:val="22"/>
        </w:rPr>
        <w:t>bis-e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R1-230</w:t>
      </w:r>
      <w:r>
        <w:rPr>
          <w:rFonts w:hint="eastAsia" w:ascii="Arial" w:hAnsi="Arial" w:cs="Arial"/>
          <w:b/>
          <w:bCs/>
          <w:sz w:val="22"/>
          <w:szCs w:val="22"/>
        </w:rPr>
        <w:t>2441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>
      <w:pPr>
        <w:spacing w:before="120" w:after="120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</w:rPr>
        <w:t>e-Meeting, April 17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– April 26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hint="eastAsia" w:ascii="Arial" w:hAnsi="Arial" w:cs="Arial"/>
          <w:b/>
          <w:bCs/>
          <w:sz w:val="22"/>
          <w:szCs w:val="22"/>
        </w:rPr>
        <w:t>, 2023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9.2.</w:t>
      </w:r>
      <w:r>
        <w:rPr>
          <w:rFonts w:hint="eastAsia" w:ascii="Arial" w:hAnsi="Arial" w:cs="Arial"/>
          <w:b/>
          <w:sz w:val="22"/>
          <w:szCs w:val="22"/>
        </w:rPr>
        <w:t>4.1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Evaluation on AI positioning enhancement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ZTE Corporation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>
      <w:pPr>
        <w:pStyle w:val="2"/>
        <w:spacing w:before="72" w:beforeLines="30" w:after="72" w:afterLines="30" w:line="288" w:lineRule="auto"/>
      </w:pPr>
      <w:r>
        <w:rPr>
          <w:rFonts w:hint="eastAsia"/>
        </w:rPr>
        <w:t>Introduction</w:t>
      </w:r>
    </w:p>
    <w:p>
      <w:pPr>
        <w:snapToGrid w:val="0"/>
        <w:spacing w:before="72" w:beforeLines="30" w:after="72" w:afterLines="30" w:line="288" w:lineRule="auto"/>
        <w:rPr>
          <w:rFonts w:eastAsia="微软雅黑"/>
        </w:rPr>
      </w:pPr>
      <w:r>
        <w:rPr>
          <w:rFonts w:hint="eastAsia" w:eastAsia="微软雅黑"/>
        </w:rPr>
        <w:t xml:space="preserve">In 3GPP TSG RAN Meeting #94e meeting, a new SID was approved to study AI/ML technologies over air interface [1].  In addition, RAN1#110 confirmed that both direct AI/ML positioning and AI/ML assisted positioning should be studied. In this contribution, we provide our further views on evaluation assumptions and evaluation results on AI/ML for positioning. </w:t>
      </w:r>
    </w:p>
    <w:p>
      <w:pPr>
        <w:spacing w:before="72" w:beforeLines="30" w:after="72" w:afterLines="30" w:line="288" w:lineRule="auto"/>
      </w:pPr>
      <w:r>
        <w:rPr>
          <w:rFonts w:hint="eastAsia" w:eastAsia="宋体"/>
        </w:rPr>
        <w:t>Common scenario parameters, InF specific parameters and assumptions for data generation are elaborated in Appendix A, Appendix B and Appendix C respectively. In addition, the evaluation methodologies for AI model input/output, AI model complexity and inference performance are detailed in excel templates for various scenarios/configurations.</w:t>
      </w:r>
      <w:bookmarkStart w:id="51" w:name="_GoBack"/>
      <w:bookmarkEnd w:id="51"/>
    </w:p>
    <w:p>
      <w:pPr>
        <w:pStyle w:val="2"/>
        <w:spacing w:before="72" w:beforeLines="30" w:after="72" w:afterLines="30" w:line="288" w:lineRule="auto"/>
      </w:pPr>
      <w:r>
        <w:t>Direct AI/ML positioning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color w:val="000000"/>
                <w:kern w:val="0"/>
                <w:lang w:val="en-GB" w:eastAsia="en-US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RAN1#109: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color w:val="000000"/>
                <w:kern w:val="0"/>
              </w:rPr>
            </w:pPr>
            <w:r>
              <w:rPr>
                <w:rFonts w:eastAsia="Batang"/>
                <w:color w:val="000000"/>
                <w:kern w:val="0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</w:rPr>
            </w:pPr>
            <w:r>
              <w:rPr>
                <w:rFonts w:eastAsia="宋体"/>
                <w:kern w:val="0"/>
              </w:rPr>
              <w:t>The size of training dataset, for example, the total number of UEs in the evaluation area for generating training dataset;</w:t>
            </w:r>
          </w:p>
          <w:p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</w:rPr>
            </w:pPr>
            <w:r>
              <w:rPr>
                <w:rFonts w:eastAsia="宋体"/>
                <w:kern w:val="0"/>
              </w:rPr>
              <w:t>The distribution of UE location for generating the training dataset may be one of the following:</w:t>
            </w:r>
          </w:p>
          <w:p>
            <w:pPr>
              <w:widowControl w:val="0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</w:rPr>
            </w:pPr>
            <w:r>
              <w:rPr>
                <w:rFonts w:eastAsia="宋体"/>
                <w:kern w:val="0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>
            <w:pPr>
              <w:widowControl w:val="0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</w:pPr>
            <w:r>
              <w:rPr>
                <w:rFonts w:eastAsia="宋体"/>
                <w:kern w:val="0"/>
              </w:rPr>
              <w:t>Option 2: uniform distribution, i.e., the UE location is randomly and uniformly distributed in the evaluation area.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ind w:left="1080"/>
              <w:contextualSpacing/>
              <w:textAlignment w:val="baseline"/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RAN1#110b: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color w:val="000000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F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>or the model input used in evalutions of AI/ML based positioning, if time-domain channel impulse response (CIR) or power delay profile (PDP) is used as model input in the evaluation, companies report the input dimension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*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port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*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>, where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TRP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is the number of TRPs,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port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is the number of transmit/receive antenna port pairs, N</w:t>
            </w:r>
            <w:r>
              <w:rPr>
                <w:rFonts w:eastAsia="Batang"/>
                <w:color w:val="000000"/>
                <w:kern w:val="0"/>
                <w:vertAlign w:val="subscript"/>
                <w:lang w:val="en-GB" w:eastAsia="en-US"/>
              </w:rPr>
              <w:t>t</w:t>
            </w:r>
            <w:r>
              <w:rPr>
                <w:rFonts w:eastAsia="Batang"/>
                <w:color w:val="000000"/>
                <w:kern w:val="0"/>
                <w:lang w:val="en-GB" w:eastAsia="en-US"/>
              </w:rPr>
              <w:t xml:space="preserve"> is the number of time domain samples.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宋体"/>
                <w:b/>
              </w:rPr>
            </w:pPr>
            <w:r>
              <w:rPr>
                <w:rFonts w:eastAsia="Calibri"/>
                <w:color w:val="000000"/>
                <w:lang w:eastAsia="ko-KR"/>
              </w:rPr>
              <w:t xml:space="preserve">Note: CIR and PDP may have different dimensions.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宋体"/>
                <w:b/>
              </w:rPr>
            </w:pPr>
            <w:r>
              <w:rPr>
                <w:rFonts w:eastAsia="Calibri"/>
                <w:color w:val="000000"/>
                <w:lang w:eastAsia="ko-KR"/>
              </w:rPr>
              <w:t>Note: Companies provide details on their assumption on how PDP is constructed and how (if applicable) it is mapped to Nt samples.</w:t>
            </w:r>
          </w:p>
          <w:p>
            <w:pPr>
              <w:widowControl w:val="0"/>
              <w:spacing w:before="72" w:beforeLines="30" w:after="72" w:afterLines="30" w:line="288" w:lineRule="auto"/>
              <w:ind w:left="360"/>
              <w:rPr>
                <w:rFonts w:eastAsia="宋体"/>
                <w:b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ja-JP"/>
              </w:rPr>
            </w:pPr>
            <w:r>
              <w:rPr>
                <w:kern w:val="0"/>
                <w:lang w:val="en-GB" w:eastAsia="ja-JP"/>
              </w:rPr>
              <w:t>For reporting the model input dimension N</w:t>
            </w:r>
            <w:r>
              <w:rPr>
                <w:kern w:val="0"/>
                <w:vertAlign w:val="subscript"/>
                <w:lang w:val="en-GB" w:eastAsia="ja-JP"/>
              </w:rPr>
              <w:t>TRP</w:t>
            </w:r>
            <w:r>
              <w:rPr>
                <w:kern w:val="0"/>
                <w:lang w:val="en-GB" w:eastAsia="ja-JP"/>
              </w:rPr>
              <w:t xml:space="preserve"> * N</w:t>
            </w:r>
            <w:r>
              <w:rPr>
                <w:kern w:val="0"/>
                <w:vertAlign w:val="subscript"/>
                <w:lang w:val="en-GB" w:eastAsia="ja-JP"/>
              </w:rPr>
              <w:t>port</w:t>
            </w:r>
            <w:r>
              <w:rPr>
                <w:kern w:val="0"/>
                <w:lang w:val="en-GB" w:eastAsia="ja-JP"/>
              </w:rPr>
              <w:t xml:space="preserve"> * N</w:t>
            </w:r>
            <w:r>
              <w:rPr>
                <w:kern w:val="0"/>
                <w:vertAlign w:val="subscript"/>
                <w:lang w:val="en-GB" w:eastAsia="ja-JP"/>
              </w:rPr>
              <w:t>t</w:t>
            </w:r>
            <w:r>
              <w:rPr>
                <w:kern w:val="0"/>
                <w:lang w:val="en-GB" w:eastAsia="ja-JP"/>
              </w:rPr>
              <w:t xml:space="preserve"> of CIR and PDP, N</w:t>
            </w:r>
            <w:r>
              <w:rPr>
                <w:kern w:val="0"/>
                <w:vertAlign w:val="subscript"/>
                <w:lang w:val="en-GB" w:eastAsia="ja-JP"/>
              </w:rPr>
              <w:t>t</w:t>
            </w:r>
            <w:r>
              <w:rPr>
                <w:kern w:val="0"/>
                <w:lang w:val="en-GB" w:eastAsia="ja-JP"/>
              </w:rPr>
              <w:t xml:space="preserve"> refers to </w:t>
            </w:r>
            <w:r>
              <w:rPr>
                <w:strike/>
                <w:kern w:val="0"/>
                <w:lang w:val="en-GB" w:eastAsia="ja-JP"/>
              </w:rPr>
              <w:t>the first</w:t>
            </w:r>
            <w:r>
              <w:rPr>
                <w:kern w:val="0"/>
                <w:lang w:val="en-GB" w:eastAsia="ja-JP"/>
              </w:rPr>
              <w:t xml:space="preserve"> N</w:t>
            </w:r>
            <w:r>
              <w:rPr>
                <w:kern w:val="0"/>
                <w:vertAlign w:val="subscript"/>
                <w:lang w:val="en-GB" w:eastAsia="ja-JP"/>
              </w:rPr>
              <w:t>t</w:t>
            </w:r>
            <w:r>
              <w:rPr>
                <w:kern w:val="0"/>
                <w:lang w:val="en-GB" w:eastAsia="ja-JP"/>
              </w:rPr>
              <w:t xml:space="preserve"> </w:t>
            </w:r>
            <w:r>
              <w:rPr>
                <w:kern w:val="0"/>
                <w:lang w:val="en-GB" w:eastAsia="en-US"/>
              </w:rPr>
              <w:t xml:space="preserve">consecutive </w:t>
            </w:r>
            <w:r>
              <w:rPr>
                <w:kern w:val="0"/>
                <w:lang w:val="en-GB" w:eastAsia="ja-JP"/>
              </w:rPr>
              <w:t>time domain samples.</w:t>
            </w:r>
          </w:p>
          <w:p>
            <w:pPr>
              <w:widowControl w:val="0"/>
              <w:numPr>
                <w:ilvl w:val="0"/>
                <w:numId w:val="13"/>
              </w:numPr>
              <w:spacing w:before="72" w:beforeLines="30" w:after="72" w:afterLines="30" w:line="288" w:lineRule="auto"/>
              <w:rPr>
                <w:rFonts w:eastAsia="宋体"/>
                <w:b/>
                <w:kern w:val="0"/>
              </w:rPr>
            </w:pPr>
            <w:r>
              <w:rPr>
                <w:kern w:val="0"/>
                <w:lang w:eastAsia="ja-JP"/>
              </w:rPr>
              <w:t>If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(N’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&lt; N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) samples with the strongest power are selected as model input, with </w:t>
            </w:r>
            <w:r>
              <w:rPr>
                <w:rFonts w:eastAsia="宋体"/>
                <w:kern w:val="0"/>
              </w:rPr>
              <w:t>remaining</w:t>
            </w:r>
            <w:r>
              <w:rPr>
                <w:kern w:val="0"/>
                <w:lang w:eastAsia="ja-JP"/>
              </w:rPr>
              <w:t xml:space="preserve"> (N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‒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>) time domain samples set to zero, then companies report value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in addition to N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>. It is also assumed that timing info for the N’</w:t>
            </w:r>
            <w:r>
              <w:rPr>
                <w:kern w:val="0"/>
                <w:vertAlign w:val="subscript"/>
                <w:lang w:eastAsia="ja-JP"/>
              </w:rPr>
              <w:t>t</w:t>
            </w:r>
            <w:r>
              <w:rPr>
                <w:kern w:val="0"/>
                <w:lang w:eastAsia="ja-JP"/>
              </w:rPr>
              <w:t xml:space="preserve"> samples need to be provided as model input.</w:t>
            </w:r>
          </w:p>
          <w:p>
            <w:pPr>
              <w:widowControl w:val="0"/>
              <w:spacing w:before="72" w:beforeLines="30" w:after="72" w:afterLines="30" w:line="288" w:lineRule="auto"/>
              <w:ind w:left="360"/>
              <w:rPr>
                <w:rFonts w:eastAsia="宋体"/>
                <w:b/>
                <w:kern w:val="0"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ja-JP"/>
              </w:rPr>
            </w:pPr>
            <w:r>
              <w:rPr>
                <w:kern w:val="0"/>
                <w:lang w:val="en-GB" w:eastAsia="ja-JP"/>
              </w:rPr>
              <w:t>Study how AI/ML positioning accuracy is affected by: user density/size of the training dataset.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/>
              </w:rPr>
            </w:pPr>
            <w:r>
              <w:rPr>
                <w:kern w:val="0"/>
                <w:lang w:val="en-GB"/>
              </w:rPr>
              <w:t>Note: details of user density/size of training dataset to be reported in the evaluation.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/>
              </w:rPr>
            </w:pP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b/>
                <w:bCs/>
                <w:kern w:val="0"/>
                <w:u w:val="single"/>
                <w:lang w:val="en-GB" w:eastAsia="en-US"/>
              </w:rPr>
              <w:t>Observation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>Direct AI/ML positioning can significantly improve the positioning accuracy compared to existing RAT-dependent positioning methods when the generalization aspects are not considered.</w:t>
            </w:r>
          </w:p>
          <w:p>
            <w:pPr>
              <w:widowControl w:val="0"/>
              <w:numPr>
                <w:ilvl w:val="0"/>
                <w:numId w:val="14"/>
              </w:numPr>
              <w:spacing w:before="72" w:beforeLines="30" w:after="72" w:afterLines="30" w:line="288" w:lineRule="auto"/>
              <w:rPr>
                <w:rFonts w:eastAsia="Calibri"/>
              </w:rPr>
            </w:pPr>
            <w:r>
              <w:rPr>
                <w:rFonts w:eastAsia="Calibri"/>
                <w:lang w:eastAsia="ko-KR"/>
              </w:rPr>
              <w:t>For InF-DH with clutter parameter setting {60%, 6m, 2m}, evaluation results submitted to RAN1#111 indicate that the direct AI/ML positioning can achieve horizontal positioning accuracy of &lt;1m at CDF=90%, as compared to &gt;15m for conventional positioning method.</w:t>
            </w:r>
          </w:p>
          <w:p>
            <w:pPr>
              <w:widowControl w:val="0"/>
              <w:spacing w:before="72" w:beforeLines="30" w:after="72" w:afterLines="30" w:line="288" w:lineRule="auto"/>
              <w:ind w:left="720"/>
              <w:rPr>
                <w:rFonts w:eastAsia="Calibri"/>
                <w:lang w:eastAsia="ko-KR"/>
              </w:rPr>
            </w:pP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RAN1#112: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ja-JP"/>
              </w:rPr>
            </w:pPr>
            <w:r>
              <w:rPr>
                <w:kern w:val="0"/>
                <w:lang w:val="en-GB" w:eastAsia="ja-JP"/>
              </w:rPr>
              <w:t>For both the direct AI/ML positioning and AI/ML assisted positioning, study the model input, considering the tradeoff among model performance, model complexity and computational complexity.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72" w:beforeLines="30" w:after="72" w:afterLines="30" w:line="288" w:lineRule="auto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The type of information to use as model input. The candidates include at least: time-domain CIR, PDP.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72" w:beforeLines="30" w:after="72" w:afterLines="30" w:line="288" w:lineRule="auto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 xml:space="preserve">The dimension of model input in terms of </w:t>
            </w:r>
            <w:r>
              <w:rPr>
                <w:rFonts w:eastAsia="Calibri"/>
                <w:lang w:val="en-GB" w:eastAsia="ja-JP"/>
              </w:rPr>
              <w:t>N</w:t>
            </w:r>
            <w:r>
              <w:rPr>
                <w:rFonts w:eastAsia="Calibri"/>
                <w:vertAlign w:val="subscript"/>
                <w:lang w:val="en-GB" w:eastAsia="ja-JP"/>
              </w:rPr>
              <w:t>TRP</w:t>
            </w:r>
            <w:r>
              <w:rPr>
                <w:rFonts w:eastAsia="Calibri"/>
                <w:lang w:val="en-GB" w:eastAsia="ja-JP"/>
              </w:rPr>
              <w:t>, N</w:t>
            </w:r>
            <w:r>
              <w:rPr>
                <w:rFonts w:eastAsia="Calibri"/>
                <w:vertAlign w:val="subscript"/>
                <w:lang w:val="en-GB" w:eastAsia="ja-JP"/>
              </w:rPr>
              <w:t>t</w:t>
            </w:r>
            <w:r>
              <w:rPr>
                <w:rFonts w:eastAsia="Calibri"/>
                <w:lang w:val="en-GB" w:eastAsia="ja-JP"/>
              </w:rPr>
              <w:t>, and N</w:t>
            </w:r>
            <w:r>
              <w:rPr>
                <w:rFonts w:eastAsia="Calibri"/>
                <w:vertAlign w:val="subscript"/>
                <w:lang w:val="en-GB" w:eastAsia="ja-JP"/>
              </w:rPr>
              <w:t>t</w:t>
            </w:r>
            <w:r>
              <w:rPr>
                <w:rFonts w:eastAsia="Calibri"/>
                <w:lang w:val="en-GB" w:eastAsia="ja-JP"/>
              </w:rPr>
              <w:t>’.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72" w:beforeLines="30" w:after="72" w:afterLines="30" w:line="288" w:lineRule="auto"/>
              <w:rPr>
                <w:rFonts w:eastAsia="Calibri"/>
              </w:rPr>
            </w:pPr>
            <w:r>
              <w:rPr>
                <w:rFonts w:eastAsia="Calibri"/>
                <w:lang w:eastAsia="ja-JP"/>
              </w:rPr>
              <w:t xml:space="preserve">Note: For </w:t>
            </w:r>
            <w:r>
              <w:rPr>
                <w:rFonts w:eastAsia="Calibri"/>
                <w:lang w:val="en-GB" w:eastAsia="ja-JP"/>
              </w:rPr>
              <w:t>the direct AI/ML positioning,</w:t>
            </w:r>
            <w:r>
              <w:rPr>
                <w:rFonts w:eastAsia="Calibri"/>
                <w:lang w:eastAsia="ja-JP"/>
              </w:rPr>
              <w:t xml:space="preserve"> model input size has impact to signaling overhead for model inference.</w:t>
            </w:r>
          </w:p>
        </w:tc>
      </w:tr>
    </w:tbl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 w:eastAsia="宋体"/>
          <w:kern w:val="0"/>
        </w:rPr>
        <w:t>According to above agreements.  evaluation results of direct positioning AI/ML are conducted in various scenarios, configurations and hardware imperfections.</w:t>
      </w: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PDP based AI/ML positioning</w:t>
      </w:r>
    </w:p>
    <w:p>
      <w:pPr>
        <w:spacing w:before="72" w:beforeLines="30" w:after="72" w:afterLines="30" w:line="288" w:lineRule="auto"/>
        <w:jc w:val="center"/>
        <w:rPr>
          <w:kern w:val="0"/>
          <w:lang w:val="en-GB" w:eastAsia="en-US"/>
        </w:rPr>
      </w:pPr>
      <w:r>
        <w:rPr>
          <w:kern w:val="0"/>
          <w:lang w:val="en-GB" w:eastAsia="en-US"/>
        </w:rPr>
        <w:drawing>
          <wp:inline distT="0" distB="0" distL="114300" distR="114300">
            <wp:extent cx="3733800" cy="883920"/>
            <wp:effectExtent l="0" t="0" r="0" b="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2" w:beforeLines="30" w:after="72" w:afterLines="30" w:line="288" w:lineRule="auto"/>
        <w:jc w:val="center"/>
        <w:rPr>
          <w:rFonts w:eastAsia="宋体"/>
          <w:kern w:val="0"/>
        </w:rPr>
      </w:pPr>
      <w:r>
        <w:rPr>
          <w:rFonts w:hint="eastAsia" w:eastAsia="宋体"/>
          <w:kern w:val="0"/>
        </w:rPr>
        <w:t>Figure.1 AI model input and output for PDP based AI/ML positioning</w:t>
      </w:r>
    </w:p>
    <w:p>
      <w:pPr>
        <w:spacing w:before="72" w:beforeLines="30" w:after="72" w:afterLines="30" w:line="288" w:lineRule="auto"/>
        <w:rPr>
          <w:rFonts w:eastAsia="宋体"/>
          <w:kern w:val="0"/>
        </w:rPr>
      </w:pPr>
      <w:r>
        <w:rPr>
          <w:rFonts w:hint="eastAsia" w:eastAsia="宋体"/>
          <w:kern w:val="0"/>
        </w:rPr>
        <w:t xml:space="preserve">As shown in Figure 1, the AI model input is a truncated time delay profile from </w:t>
      </w:r>
      <m:oMath>
        <m:sSub>
          <m:sSubPr>
            <m:ctrlPr>
              <w:rPr>
                <w:rFonts w:hint="eastAsia"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</w:rPr>
              <m:t>N</m:t>
            </m:r>
            <m:ctrlPr>
              <w:rPr>
                <w:rFonts w:hint="eastAsia"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eastAsia="宋体"/>
              </w:rPr>
              <m:t>TRP</m:t>
            </m:r>
            <m:ctrlPr>
              <w:rPr>
                <w:rFonts w:hint="eastAsia" w:ascii="Cambria Math" w:hAnsi="Cambria Math" w:eastAsia="宋体"/>
              </w:rPr>
            </m:ctrlPr>
          </m:sub>
        </m:sSub>
        <m:r>
          <m:rPr>
            <m:sty m:val="p"/>
          </m:rPr>
          <w:rPr>
            <w:rFonts w:ascii="Cambria Math" w:eastAsia="宋体"/>
          </w:rPr>
          <m:t>(e.g.,</m:t>
        </m:r>
        <m:r>
          <m:rPr>
            <m:sty m:val="p"/>
          </m:rPr>
          <w:rPr>
            <w:rFonts w:hint="eastAsia"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 w:eastAsia="宋体"/>
          </w:rPr>
          <m:t>)</m:t>
        </m:r>
      </m:oMath>
      <w:r>
        <w:rPr>
          <w:rFonts w:hint="eastAsia" w:eastAsia="宋体"/>
          <w:kern w:val="0"/>
        </w:rPr>
        <w:t xml:space="preserve"> TRPs. For the cases when the number of paths fed into the AI model (denoted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/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/>
          <w:kern w:val="0"/>
        </w:rPr>
        <w:t xml:space="preserve">) is smaller than </w:t>
      </w:r>
      <m:oMath>
        <m:sSub>
          <m:sSubPr>
            <m:ctrlPr>
              <w:rPr>
                <w:rFonts w:hint="eastAsia"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</w:rPr>
              <m:t>N</m:t>
            </m:r>
            <m:ctrlPr>
              <w:rPr>
                <w:rFonts w:hint="eastAsia"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ctrlPr>
              <w:rPr>
                <w:rFonts w:hint="eastAsia" w:ascii="Cambria Math" w:hAnsi="Cambria Math" w:eastAsia="宋体"/>
              </w:rPr>
            </m:ctrlPr>
          </m:sub>
        </m:sSub>
        <m:r>
          <m:rPr>
            <m:sty m:val="p"/>
          </m:rPr>
          <w:rPr>
            <w:rFonts w:ascii="Cambria Math" w:eastAsia="宋体"/>
          </w:rPr>
          <m:t>(e.g.,</m:t>
        </m:r>
        <m:r>
          <m:rPr>
            <m:sty m:val="p"/>
          </m:rPr>
          <w:rPr>
            <w:rFonts w:hint="eastAsia" w:ascii="Cambria Math" w:hAnsi="Cambria Math" w:eastAsia="宋体"/>
          </w:rPr>
          <m:t>256</m:t>
        </m:r>
        <m:r>
          <m:rPr>
            <m:sty m:val="p"/>
          </m:rPr>
          <w:rPr>
            <w:rFonts w:ascii="Cambria Math" w:hAnsi="Cambria Math" w:eastAsia="宋体"/>
          </w:rPr>
          <m:t>)</m:t>
        </m:r>
      </m:oMath>
      <w:r>
        <w:rPr>
          <w:rFonts w:hint="eastAsia" w:eastAsia="宋体"/>
          <w:kern w:val="0"/>
        </w:rPr>
        <w:t xml:space="preserve">, the remaining entries in the input data are set to zero. That is, the input data size keeps the same </w:t>
      </w:r>
      <m:oMath>
        <m:sSub>
          <m:sSubPr>
            <m:ctrlPr>
              <w:rPr>
                <w:rFonts w:hint="eastAsia"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</w:rPr>
              <m:t>N</m:t>
            </m:r>
            <m:ctrlPr>
              <w:rPr>
                <w:rFonts w:hint="eastAsia"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ctrlPr>
              <w:rPr>
                <w:rFonts w:hint="eastAsia" w:ascii="Cambria Math" w:hAnsi="Cambria Math" w:eastAsia="宋体"/>
              </w:rPr>
            </m:ctrlPr>
          </m:sub>
        </m:sSub>
      </m:oMath>
      <w:r>
        <w:rPr>
          <w:rFonts w:hint="eastAsia" w:eastAsia="宋体"/>
          <w:kern w:val="0"/>
        </w:rPr>
        <w:t xml:space="preserve"> for all cases even with different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/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/>
          <w:kern w:val="0"/>
        </w:rPr>
        <w:t>. The simulation results are attached in [2]</w:t>
      </w:r>
      <w:r>
        <w:rPr>
          <w:rFonts w:eastAsia="宋体"/>
          <w:kern w:val="0"/>
        </w:rPr>
        <w:t xml:space="preserve"> </w:t>
      </w:r>
      <w:r>
        <w:rPr>
          <w:rFonts w:hint="eastAsia" w:eastAsia="宋体"/>
          <w:kern w:val="0"/>
        </w:rPr>
        <w:t xml:space="preserve">(Excel 1), 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rFonts w:eastAsia="宋体"/>
          <w:kern w:val="0"/>
        </w:rPr>
      </w:pPr>
      <w:r>
        <w:rPr>
          <w:rFonts w:hint="eastAsia" w:eastAsia="宋体"/>
          <w:kern w:val="0"/>
        </w:rPr>
        <w:t xml:space="preserve">Various values of </w:t>
      </w:r>
      <m:oMath>
        <m:sSubSup>
          <m:sSubSupPr>
            <m:ctrlPr>
              <w:rPr>
                <w:rFonts w:ascii="Cambria Math" w:hAnsi="Cambria Math" w:eastAsia="宋体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/>
              </w:rPr>
              <m:t>N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</w:rPr>
              <m:t>t</m:t>
            </m:r>
            <m:ctrlPr>
              <w:rPr>
                <w:rFonts w:ascii="Cambria Math" w:hAnsi="Cambria Math" w:eastAsia="宋体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</w:rPr>
              <m:t>'</m:t>
            </m:r>
            <m:ctrlPr>
              <w:rPr>
                <w:rFonts w:ascii="Cambria Math" w:hAnsi="Cambria Math" w:eastAsia="宋体"/>
              </w:rPr>
            </m:ctrlPr>
          </m:sup>
        </m:sSubSup>
      </m:oMath>
      <w:r>
        <w:rPr>
          <w:rFonts w:hint="eastAsia" w:hAnsi="Cambria Math" w:eastAsia="宋体"/>
          <w:kern w:val="0"/>
        </w:rPr>
        <w:t xml:space="preserve"> are evaluated to investigate the relationship between signaling overhead and model performance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rFonts w:eastAsia="宋体"/>
          <w:kern w:val="0"/>
        </w:rPr>
      </w:pPr>
      <w:r>
        <w:rPr>
          <w:rFonts w:hint="eastAsia" w:eastAsia="宋体"/>
          <w:kern w:val="0"/>
        </w:rPr>
        <w:t xml:space="preserve">Different </w:t>
      </w:r>
      <w:r>
        <w:rPr>
          <w:kern w:val="0"/>
          <w:lang w:val="en-GB"/>
        </w:rPr>
        <w:t xml:space="preserve">user density of training dataset </w:t>
      </w:r>
      <w:r>
        <w:rPr>
          <w:rFonts w:hint="eastAsia"/>
          <w:kern w:val="0"/>
        </w:rPr>
        <w:t>are constructed to AI/ML positioning accuracy is affected by user density (grid distribution with the width of square grid 1.0 m and 0.5 m)</w:t>
      </w:r>
    </w:p>
    <w:p>
      <w:pPr>
        <w:snapToGrid w:val="0"/>
        <w:spacing w:before="72" w:beforeLines="30" w:after="72" w:afterLines="30" w:line="288" w:lineRule="auto"/>
        <w:rPr>
          <w:kern w:val="0"/>
        </w:rPr>
      </w:pPr>
      <w:r>
        <w:rPr>
          <w:rFonts w:hint="eastAsia"/>
          <w:kern w:val="0"/>
        </w:rPr>
        <w:t>According to evaluation results for PDP based AI/ML positioning in [2], we have following observations and proposals:</w:t>
      </w:r>
    </w:p>
    <w:p>
      <w:pPr>
        <w:pStyle w:val="18"/>
        <w:spacing w:before="72" w:after="72"/>
      </w:pPr>
      <w:bookmarkStart w:id="0" w:name="_Toc13154"/>
      <w:r>
        <w:rPr>
          <w:rFonts w:hint="eastAsia"/>
        </w:rPr>
        <w:t>Direct AI/ML positioning has excellent performances even in heavy NLOS conditions</w:t>
      </w:r>
      <w:r>
        <w:t xml:space="preserve"> </w:t>
      </w:r>
      <w:r>
        <w:rPr>
          <w:rFonts w:hint="eastAsia"/>
        </w:rPr>
        <w:t>(e.g., InF-DH {60%, 6m,2m}) when the model input is PDP.</w:t>
      </w:r>
      <w:bookmarkEnd w:id="0"/>
    </w:p>
    <w:p>
      <w:pPr>
        <w:pStyle w:val="18"/>
        <w:spacing w:before="72" w:after="72"/>
      </w:pPr>
      <w:bookmarkStart w:id="1" w:name="_Toc9230"/>
      <w:r>
        <w:rPr>
          <w:rFonts w:hint="eastAsia"/>
          <w:lang w:val="en-US" w:eastAsia="zh-CN"/>
        </w:rPr>
        <w:t xml:space="preserve">When the grid width used for training dataset generation is 1.0, the </w:t>
      </w:r>
      <m:oMath>
        <m:sSubSup>
          <m:sSubSupPr>
            <m:ctrlPr>
              <w:rPr>
                <w:rFonts w:hint="eastAsia" w:ascii="Cambria Math" w:hAnsi="Cambria Math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32 in order to have sub-meter level </w:t>
      </w:r>
      <w:r>
        <w:rPr>
          <w:rFonts w:hint="eastAsia"/>
        </w:rPr>
        <w:t>positioning accuracy at 90% UEs</w:t>
      </w:r>
      <w:r>
        <w:rPr>
          <w:rFonts w:hint="eastAsia"/>
          <w:lang w:val="en-US" w:eastAsia="zh-CN"/>
        </w:rPr>
        <w:t>.</w:t>
      </w:r>
      <w:bookmarkEnd w:id="1"/>
    </w:p>
    <w:p>
      <w:pPr>
        <w:pStyle w:val="18"/>
        <w:spacing w:before="72" w:after="72"/>
        <w:rPr>
          <w:lang w:val="en-US" w:eastAsia="zh-CN"/>
        </w:rPr>
      </w:pPr>
      <w:bookmarkStart w:id="2" w:name="_Toc5038"/>
      <w:r>
        <w:rPr>
          <w:rFonts w:hint="eastAsia"/>
          <w:lang w:val="en-US" w:eastAsia="zh-CN"/>
        </w:rPr>
        <w:t xml:space="preserve">When the grid width used for training dataset generation is 1.0, the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8 in order to have sub-meter level positioning accuracy at 90% UEs.</w:t>
      </w:r>
      <w:bookmarkEnd w:id="2"/>
    </w:p>
    <w:p>
      <w:pPr>
        <w:pStyle w:val="18"/>
        <w:spacing w:before="72" w:after="72"/>
        <w:rPr>
          <w:lang w:val="en-US" w:eastAsia="zh-CN"/>
        </w:rPr>
      </w:pPr>
      <w:bookmarkStart w:id="3" w:name="_Toc15441"/>
      <w:r>
        <w:rPr>
          <w:rFonts w:hint="eastAsia"/>
          <w:lang w:val="en-US" w:eastAsia="zh-CN"/>
        </w:rPr>
        <w:t xml:space="preserve">With the decrease in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value, positioning performances degrade significantly. In the following cases, the positioning accuracy at 90% UEs is even smaller than the grid width used for training dataset generation:</w:t>
      </w:r>
      <w:bookmarkEnd w:id="3"/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rFonts w:eastAsia="宋体"/>
          <w:b/>
          <w:bCs/>
          <w:i/>
          <w:iCs/>
        </w:rPr>
      </w:pPr>
      <m:oMath>
        <m:sSubSup>
          <m:sSubSupP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 w:eastAsia="宋体"/>
              </w:rPr>
              <m:t>N</m:t>
            </m: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 w:eastAsia="宋体"/>
              </w:rPr>
              <m:t>t</m:t>
            </m: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 w:eastAsia="宋体"/>
              </w:rPr>
              <m:t>'</m:t>
            </m: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sup>
        </m:sSubSup>
        <m:r>
          <m:rPr>
            <m:sty m:val="bi"/>
          </m:rPr>
          <w:rPr>
            <w:rFonts w:hint="eastAsia" w:ascii="Cambria Math" w:hAnsi="Cambria Math" w:eastAsia="宋体"/>
          </w:rPr>
          <m:t>=8, 16, 32, 64</m:t>
        </m:r>
      </m:oMath>
      <w:r>
        <w:rPr>
          <w:rFonts w:hint="eastAsia" w:eastAsia="宋体"/>
          <w:b/>
          <w:bCs/>
          <w:i/>
          <w:iCs/>
        </w:rPr>
        <w:t xml:space="preserve"> when grid width is 1.0 m.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rFonts w:eastAsia="宋体"/>
          <w:b/>
          <w:bCs/>
          <w:i/>
          <w:iCs/>
        </w:rPr>
      </w:pPr>
      <m:oMath>
        <m:sSubSup>
          <m:sSubSupP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 w:eastAsia="宋体"/>
              </w:rPr>
              <m:t>N</m:t>
            </m: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 w:eastAsia="宋体"/>
              </w:rPr>
              <m:t>t</m:t>
            </m: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 w:eastAsia="宋体"/>
              </w:rPr>
              <m:t>'</m:t>
            </m:r>
            <m:ctrlPr>
              <w:rPr>
                <w:rFonts w:hint="eastAsia" w:ascii="Cambria Math" w:hAnsi="Cambria Math" w:eastAsia="宋体"/>
                <w:b/>
                <w:bCs/>
                <w:i/>
                <w:iCs/>
              </w:rPr>
            </m:ctrlPr>
          </m:sup>
        </m:sSubSup>
        <m:r>
          <m:rPr>
            <m:sty m:val="bi"/>
          </m:rPr>
          <w:rPr>
            <w:rFonts w:hint="eastAsia" w:ascii="Cambria Math" w:hAnsi="Cambria Math" w:eastAsia="宋体"/>
          </w:rPr>
          <m:t>=8</m:t>
        </m:r>
      </m:oMath>
      <w:r>
        <w:rPr>
          <w:rFonts w:hint="eastAsia" w:eastAsia="宋体"/>
          <w:b/>
          <w:bCs/>
          <w:i/>
          <w:iCs/>
        </w:rPr>
        <w:t xml:space="preserve"> when grid width is 0.5 m;</w:t>
      </w:r>
    </w:p>
    <w:p>
      <w:pPr>
        <w:pStyle w:val="18"/>
        <w:spacing w:before="72" w:after="72"/>
        <w:rPr>
          <w:lang w:val="en-US" w:eastAsia="zh-CN"/>
        </w:rPr>
      </w:pPr>
      <w:bookmarkStart w:id="4" w:name="_Toc26258"/>
      <w:r>
        <w:rPr>
          <w:rFonts w:hint="eastAsia"/>
          <w:lang w:val="en-US" w:eastAsia="zh-CN"/>
        </w:rPr>
        <w:t>AI/ML positioning accuracy is affected by user density/size of the training dataset. When the training dataset generation follows the grid distribution, the positioning performance is increased in a small grid width.</w:t>
      </w:r>
      <w:bookmarkEnd w:id="4"/>
    </w:p>
    <w:p>
      <w:pPr>
        <w:pStyle w:val="16"/>
        <w:spacing w:before="72" w:after="72"/>
      </w:pPr>
      <w:bookmarkStart w:id="5" w:name="_Toc31734"/>
      <w:r>
        <w:rPr>
          <w:rFonts w:hint="eastAsia"/>
        </w:rPr>
        <w:t xml:space="preserve">Study and evaluate performance of direct AI/ML positioning under different </w:t>
      </w:r>
      <m:oMath>
        <m:sSubSup>
          <m:sSubSupPr>
            <m:ctrlPr>
              <w:rPr>
                <w:rFonts w:hint="eastAsia" w:ascii="Cambria Math" w:hAnsi="Cambria Math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hint="eastAsia" w:ascii="Cambria Math" w:hAnsi="Cambria Math"/>
                <w:lang w:val="en-US"/>
              </w:rPr>
              <m:t>N</m:t>
            </m:r>
            <m:ctrlPr>
              <w:rPr>
                <w:rFonts w:hint="eastAsia" w:ascii="Cambria Math" w:hAnsi="Cambria Math"/>
                <w:lang w:val="en-US"/>
              </w:rPr>
            </m:ctrlPr>
          </m:e>
          <m:sub>
            <m:r>
              <m:rPr>
                <m:sty m:val="bi"/>
              </m:rPr>
              <w:rPr>
                <w:rFonts w:hint="eastAsia" w:ascii="Cambria Math" w:hAnsi="Cambria Math"/>
                <w:lang w:val="en-US"/>
              </w:rPr>
              <m:t>t</m:t>
            </m:r>
            <m:ctrlPr>
              <w:rPr>
                <w:rFonts w:hint="eastAsia" w:ascii="Cambria Math" w:hAnsi="Cambria Math"/>
                <w:lang w:val="en-US"/>
              </w:rPr>
            </m:ctrlPr>
          </m:sub>
          <m:sup>
            <m:r>
              <m:rPr>
                <m:sty m:val="bi"/>
              </m:rPr>
              <w:rPr>
                <w:rFonts w:hint="eastAsia" w:ascii="Cambria Math" w:hAnsi="Cambria Math"/>
                <w:lang w:val="en-US"/>
              </w:rPr>
              <m:t>'</m:t>
            </m:r>
            <m:ctrlPr>
              <w:rPr>
                <w:rFonts w:hint="eastAsia" w:ascii="Cambria Math" w:hAnsi="Cambria Math"/>
                <w:lang w:val="en-US"/>
              </w:rPr>
            </m:ctrlPr>
          </m:sup>
        </m:sSubSup>
      </m:oMath>
      <w:r>
        <w:rPr>
          <w:rFonts w:hint="eastAsia"/>
          <w:lang w:val="en-US"/>
        </w:rPr>
        <w:t xml:space="preserve"> values</w:t>
      </w:r>
      <w:r>
        <w:rPr>
          <w:rFonts w:hint="eastAsia"/>
        </w:rPr>
        <w:t>.</w:t>
      </w:r>
      <w:bookmarkEnd w:id="5"/>
    </w:p>
    <w:p>
      <w:pPr>
        <w:pStyle w:val="16"/>
        <w:spacing w:before="72" w:after="72"/>
      </w:pPr>
      <w:bookmarkStart w:id="6" w:name="_Toc8888"/>
      <w:r>
        <w:rPr>
          <w:rFonts w:hint="eastAsia"/>
        </w:rPr>
        <w:t>Study and evaluate positioning performance under different density/size of training dataset.</w:t>
      </w:r>
      <w:bookmarkEnd w:id="6"/>
    </w:p>
    <w:p>
      <w:pPr>
        <w:spacing w:beforeLines="0" w:afterLines="0"/>
        <w:jc w:val="left"/>
        <w:rPr>
          <w:kern w:val="0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CIR based AI/ML positioning</w:t>
      </w:r>
    </w:p>
    <w:p>
      <w:pPr>
        <w:snapToGrid w:val="0"/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For CIR based AI/ML positioning, evaluation assumptions are similar to PDP based AI/ML positioning except for the input data. Input data size for CIR based positioning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m:rPr>
            <m:sty m:val="p"/>
          </m:rPr>
          <w:rPr>
            <w:rFonts w:hint="eastAsia"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</w:rPr>
          <m:t>18</m:t>
        </m:r>
        <m:r>
          <m:rPr>
            <m:sty m:val="p"/>
          </m:rPr>
          <w:rPr>
            <w:rFonts w:hint="eastAsia"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</w:rPr>
          <m:t>256</m:t>
        </m:r>
      </m:oMath>
      <w:r>
        <w:rPr>
          <w:rFonts w:hint="eastAsia"/>
          <w:kern w:val="0"/>
        </w:rPr>
        <w:t>, where the value of the first dimension means the imaginary part and real part of a path respectively. As shown in [2](Excel 1), with per-path phase information included in the AI model input, the positioning performance is improved obviously in comparison with AI model input without path phase.</w:t>
      </w:r>
    </w:p>
    <w:p>
      <w:pPr>
        <w:snapToGrid w:val="0"/>
        <w:spacing w:before="72" w:beforeLines="30" w:after="72" w:afterLines="30" w:line="288" w:lineRule="auto"/>
        <w:rPr>
          <w:kern w:val="0"/>
        </w:rPr>
      </w:pPr>
      <w:r>
        <w:rPr>
          <w:rFonts w:hint="eastAsia"/>
          <w:kern w:val="0"/>
        </w:rPr>
        <w:t>According to evaluation results for PDP based AI/ML positioning in [2], we have following observations and proposals:</w:t>
      </w:r>
    </w:p>
    <w:p>
      <w:pPr>
        <w:pStyle w:val="18"/>
        <w:spacing w:before="72" w:after="72"/>
        <w:rPr>
          <w:kern w:val="0"/>
        </w:rPr>
      </w:pPr>
      <w:bookmarkStart w:id="7" w:name="_Toc6985"/>
      <w:r>
        <w:rPr>
          <w:rFonts w:hint="eastAsia"/>
          <w:kern w:val="0"/>
        </w:rPr>
        <w:t>The positioning performance of CIR based model input is better than PDP based model input, which show</w:t>
      </w:r>
      <w:r>
        <w:rPr>
          <w:rFonts w:hint="eastAsia" w:eastAsia="宋体"/>
          <w:kern w:val="0"/>
        </w:rPr>
        <w:t>s that</w:t>
      </w:r>
      <w:r>
        <w:rPr>
          <w:rFonts w:hint="eastAsia"/>
          <w:kern w:val="0"/>
        </w:rPr>
        <w:t xml:space="preserve"> path phase information is beneficial </w:t>
      </w:r>
      <w:r>
        <w:rPr>
          <w:rFonts w:hint="eastAsia" w:eastAsia="宋体"/>
          <w:kern w:val="0"/>
          <w:lang w:val="en-US" w:eastAsia="zh-CN"/>
        </w:rPr>
        <w:t xml:space="preserve">at least </w:t>
      </w:r>
      <w:r>
        <w:rPr>
          <w:rFonts w:hint="eastAsia"/>
          <w:kern w:val="0"/>
        </w:rPr>
        <w:t xml:space="preserve">for </w:t>
      </w:r>
      <w:r>
        <w:rPr>
          <w:rFonts w:hint="eastAsia" w:eastAsia="宋体"/>
          <w:kern w:val="0"/>
          <w:lang w:val="en-US" w:eastAsia="zh-CN"/>
        </w:rPr>
        <w:t>direct AI/ML positioning</w:t>
      </w:r>
      <w:r>
        <w:rPr>
          <w:rFonts w:hint="eastAsia"/>
          <w:kern w:val="0"/>
        </w:rPr>
        <w:t>.</w:t>
      </w:r>
      <w:bookmarkEnd w:id="7"/>
    </w:p>
    <w:p>
      <w:pPr>
        <w:pStyle w:val="16"/>
        <w:spacing w:before="72" w:after="72"/>
        <w:rPr>
          <w:rFonts w:eastAsia="t"/>
          <w:bCs w:val="0"/>
          <w:kern w:val="0"/>
        </w:rPr>
      </w:pPr>
      <w:r>
        <w:rPr>
          <w:rFonts w:hint="eastAsia" w:eastAsia="t"/>
          <w:bCs w:val="0"/>
          <w:kern w:val="0"/>
        </w:rPr>
        <w:t xml:space="preserve"> </w:t>
      </w:r>
      <w:bookmarkStart w:id="8" w:name="_Toc25875"/>
      <w:r>
        <w:rPr>
          <w:rFonts w:hint="eastAsia" w:eastAsia="微软雅黑"/>
          <w:bCs w:val="0"/>
          <w:kern w:val="0"/>
        </w:rPr>
        <w:t xml:space="preserve">Study and identify the benefit of path phase information </w:t>
      </w:r>
      <w:r>
        <w:rPr>
          <w:rFonts w:hint="eastAsia" w:eastAsia="微软雅黑"/>
          <w:bCs w:val="0"/>
          <w:kern w:val="0"/>
          <w:lang w:val="en-US"/>
        </w:rPr>
        <w:t>for</w:t>
      </w:r>
      <w:r>
        <w:rPr>
          <w:rFonts w:hint="eastAsia" w:eastAsia="微软雅黑"/>
          <w:bCs w:val="0"/>
          <w:kern w:val="0"/>
        </w:rPr>
        <w:t xml:space="preserve"> AI/ML based positioning.</w:t>
      </w:r>
      <w:bookmarkEnd w:id="8"/>
    </w:p>
    <w:p>
      <w:pPr>
        <w:pStyle w:val="15"/>
        <w:numPr>
          <w:ilvl w:val="0"/>
          <w:numId w:val="0"/>
        </w:numPr>
        <w:snapToGrid w:val="0"/>
        <w:spacing w:before="72" w:after="72"/>
        <w:jc w:val="left"/>
        <w:rPr>
          <w:rFonts w:eastAsia="t"/>
          <w:b w:val="0"/>
          <w:bCs w:val="0"/>
          <w:i w:val="0"/>
          <w:kern w:val="0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Multi-port PRS based AI/ML positioning</w:t>
      </w:r>
    </w:p>
    <w:p>
      <w:pPr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>For multi-port AI/ML positioning, evaluation assumptions are similar to PDP based AI/ML positioning except for the following differences: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When the input data size is </w:t>
      </w:r>
      <m:oMath>
        <m:r>
          <m:rPr>
            <m:sty m:val="p"/>
          </m:rPr>
          <w:rPr>
            <w:rFonts w:asci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256</m:t>
        </m:r>
      </m:oMath>
      <w:r>
        <w:rPr>
          <w:rFonts w:hint="eastAsia" w:hAnsi="Cambria Math" w:eastAsia="宋体"/>
          <w:kern w:val="0"/>
        </w:rPr>
        <w:t>, where the first dimension means the model input is PDP from a single port PRS;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When the input data size is </w:t>
      </w:r>
      <m:oMath>
        <m:r>
          <m:rPr>
            <m:sty m:val="p"/>
          </m:rPr>
          <w:rPr>
            <w:rFonts w:asci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256</m:t>
        </m:r>
      </m:oMath>
      <w:r>
        <w:rPr>
          <w:rFonts w:hint="eastAsia" w:hAnsi="Cambria Math" w:eastAsia="宋体"/>
          <w:kern w:val="0"/>
        </w:rPr>
        <w:t>, where the first dimension means the model input is CIR from a single port PRS;</w:t>
      </w:r>
    </w:p>
    <w:p>
      <w:pPr>
        <w:numPr>
          <w:ilvl w:val="0"/>
          <w:numId w:val="16"/>
        </w:num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When the input data size is </w:t>
      </w:r>
      <m:oMath>
        <m:r>
          <m:rPr>
            <m:sty m:val="p"/>
          </m:rPr>
          <w:rPr>
            <w:rFonts w:asci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18</m:t>
        </m:r>
        <m:r>
          <m:rPr>
            <m:sty m:val="p"/>
          </m:rPr>
          <w:rPr>
            <w:rFonts w:ascii="Cambria Math" w:hAnsi="Cambria Math"/>
          </w:rPr>
          <m:t>×</m:t>
        </m:r>
        <m:r>
          <m:rPr>
            <m:sty m:val="p"/>
          </m:rPr>
          <w:rPr>
            <w:rFonts w:ascii="Cambria Math" w:hAnsi="Cambria Math" w:eastAsia="宋体"/>
          </w:rPr>
          <m:t>256</m:t>
        </m:r>
      </m:oMath>
      <w:r>
        <w:rPr>
          <w:rFonts w:hint="eastAsia" w:hAnsi="Cambria Math" w:eastAsia="宋体"/>
          <w:kern w:val="0"/>
        </w:rPr>
        <w:t>, where the first dimension means the model input is CIR from a two- port PRS.</w:t>
      </w:r>
    </w:p>
    <w:p>
      <w:pPr>
        <w:spacing w:beforeLines="0" w:afterLines="0"/>
        <w:jc w:val="center"/>
        <w:rPr>
          <w:kern w:val="0"/>
        </w:rPr>
      </w:pPr>
      <w:r>
        <w:rPr>
          <w:kern w:val="0"/>
          <w:lang w:val="en-GB" w:eastAsia="en-US"/>
        </w:rPr>
        <w:drawing>
          <wp:inline distT="0" distB="0" distL="114300" distR="114300">
            <wp:extent cx="4343400" cy="322580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72" w:beforeLines="30" w:after="72" w:afterLines="30" w:line="288" w:lineRule="auto"/>
        <w:jc w:val="center"/>
        <w:rPr>
          <w:kern w:val="0"/>
        </w:rPr>
      </w:pPr>
      <w:r>
        <w:rPr>
          <w:rFonts w:hint="eastAsia"/>
          <w:kern w:val="0"/>
        </w:rPr>
        <w:t xml:space="preserve">Figure. 2 CDFs of positioning errors for multi-port AI/ML positioning </w:t>
      </w:r>
    </w:p>
    <w:p>
      <w:pPr>
        <w:snapToGrid w:val="0"/>
        <w:spacing w:before="72" w:beforeLines="30" w:after="72" w:afterLines="30" w:line="288" w:lineRule="auto"/>
        <w:rPr>
          <w:kern w:val="0"/>
        </w:rPr>
      </w:pPr>
      <w:r>
        <w:rPr>
          <w:rFonts w:hint="eastAsia"/>
          <w:kern w:val="0"/>
        </w:rPr>
        <w:t xml:space="preserve">As shown in Figure 2 and [2] (Excel 1), with the same samples for model training, positioning performances increase obviously when enriched channel information from measurement based on multi-port PRS is used for model input. </w:t>
      </w:r>
    </w:p>
    <w:p>
      <w:pPr>
        <w:pStyle w:val="18"/>
        <w:spacing w:before="72" w:after="72"/>
        <w:rPr>
          <w:kern w:val="0"/>
          <w:lang w:val="en-US" w:eastAsia="zh-CN"/>
        </w:rPr>
      </w:pPr>
      <w:bookmarkStart w:id="9" w:name="_Toc17125"/>
      <w:r>
        <w:rPr>
          <w:rFonts w:hint="eastAsia"/>
          <w:kern w:val="0"/>
          <w:lang w:val="en-US" w:eastAsia="zh-CN"/>
        </w:rPr>
        <w:t>When the model input includes channel observation from multi-port PRS, better positioning performance can be observed when compared to single port PRS.</w:t>
      </w:r>
      <w:bookmarkEnd w:id="9"/>
    </w:p>
    <w:p>
      <w:pPr>
        <w:pStyle w:val="18"/>
        <w:spacing w:before="72" w:after="72"/>
        <w:rPr>
          <w:kern w:val="0"/>
          <w:lang w:val="en-US" w:eastAsia="zh-CN"/>
        </w:rPr>
      </w:pPr>
      <w:bookmarkStart w:id="10" w:name="_Toc6716"/>
      <w:r>
        <w:rPr>
          <w:rFonts w:hint="eastAsia"/>
          <w:kern w:val="0"/>
          <w:lang w:val="en-US" w:eastAsia="zh-CN"/>
        </w:rPr>
        <w:t>Due to the enriched channel observations from multi-port PRS, positioning performance is improved under a given number of data</w:t>
      </w:r>
      <w:r>
        <w:rPr>
          <w:kern w:val="0"/>
          <w:lang w:val="en-US" w:eastAsia="zh-CN"/>
        </w:rPr>
        <w:t xml:space="preserve"> samples</w:t>
      </w:r>
      <w:r>
        <w:rPr>
          <w:rFonts w:hint="eastAsia"/>
          <w:kern w:val="0"/>
          <w:lang w:val="en-US" w:eastAsia="zh-CN"/>
        </w:rPr>
        <w:t xml:space="preserve"> for model training, which can relief the efforts to collect training data in reality.</w:t>
      </w:r>
      <w:bookmarkEnd w:id="10"/>
    </w:p>
    <w:p>
      <w:pPr>
        <w:pStyle w:val="16"/>
        <w:spacing w:before="72" w:after="72"/>
        <w:rPr>
          <w:rFonts w:eastAsia="t"/>
          <w:bCs w:val="0"/>
          <w:kern w:val="0"/>
        </w:rPr>
      </w:pPr>
      <w:bookmarkStart w:id="11" w:name="_Toc7243"/>
      <w:r>
        <w:rPr>
          <w:rFonts w:hint="eastAsia" w:eastAsia="t"/>
          <w:bCs w:val="0"/>
          <w:kern w:val="0"/>
        </w:rPr>
        <w:t>Study and identify the benefit of AI/ML based positioning when the model input includes channel observations from multi-port PRS.</w:t>
      </w:r>
      <w:bookmarkEnd w:id="11"/>
    </w:p>
    <w:p>
      <w:pPr>
        <w:pStyle w:val="16"/>
        <w:spacing w:before="72" w:after="72"/>
        <w:rPr>
          <w:rFonts w:eastAsia="t"/>
          <w:bCs w:val="0"/>
          <w:kern w:val="0"/>
        </w:rPr>
      </w:pPr>
      <w:bookmarkStart w:id="12" w:name="_Toc21819"/>
      <w:r>
        <w:rPr>
          <w:rFonts w:hint="eastAsia" w:eastAsia="t"/>
          <w:bCs w:val="0"/>
          <w:kern w:val="0"/>
          <w:lang w:val="en-US"/>
        </w:rPr>
        <w:t>When multi-port PRS is evaluated for AI/ML based positioning, companies should report its assumption on the number of port</w:t>
      </w:r>
      <w:r>
        <w:rPr>
          <w:rFonts w:eastAsia="t"/>
          <w:bCs w:val="0"/>
          <w:kern w:val="0"/>
          <w:lang w:val="en-US"/>
        </w:rPr>
        <w:t>s</w:t>
      </w:r>
      <w:r>
        <w:rPr>
          <w:rFonts w:hint="eastAsia" w:eastAsia="t"/>
          <w:bCs w:val="0"/>
          <w:kern w:val="0"/>
          <w:lang w:val="en-US"/>
        </w:rPr>
        <w:t xml:space="preserve"> for a single data sample used in model input.</w:t>
      </w:r>
      <w:bookmarkEnd w:id="12"/>
    </w:p>
    <w:p>
      <w:pPr>
        <w:pStyle w:val="15"/>
        <w:numPr>
          <w:ilvl w:val="0"/>
          <w:numId w:val="0"/>
        </w:numPr>
        <w:snapToGrid w:val="0"/>
        <w:spacing w:before="72" w:after="72"/>
        <w:jc w:val="left"/>
        <w:rPr>
          <w:rFonts w:eastAsia="微软雅黑"/>
          <w:b w:val="0"/>
          <w:bCs w:val="0"/>
          <w:i w:val="0"/>
          <w:kern w:val="0"/>
          <w:lang w:val="en-GB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Model generalization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RAN1#110: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To investigate the model generalization capability, at least the following aspect(s) are considered for the evaluation for AI/ML based positioning: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Different drops</w:t>
            </w:r>
          </w:p>
          <w:p>
            <w:pPr>
              <w:widowControl w:val="0"/>
              <w:numPr>
                <w:ilvl w:val="1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/>
              </w:rPr>
            </w:pPr>
            <w:r>
              <w:rPr>
                <w:rFonts w:eastAsia="Batang"/>
                <w:kern w:val="0"/>
                <w:lang w:val="en-GB"/>
              </w:rPr>
              <w:t>Training dataset from drops {A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0</w:t>
            </w:r>
            <w:r>
              <w:rPr>
                <w:rFonts w:eastAsia="Batang"/>
                <w:kern w:val="0"/>
                <w:lang w:val="en-GB"/>
              </w:rPr>
              <w:t>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1</w:t>
            </w:r>
            <w:r>
              <w:rPr>
                <w:rFonts w:eastAsia="Batang"/>
                <w:kern w:val="0"/>
                <w:lang w:val="en-GB"/>
              </w:rPr>
              <w:t>, …,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N-1</w:t>
            </w:r>
            <w:r>
              <w:rPr>
                <w:rFonts w:eastAsia="Batang"/>
                <w:kern w:val="0"/>
                <w:lang w:val="en-GB"/>
              </w:rPr>
              <w:t>}, test dataset from unseen drop(s) (i.e., different drop(s) than any in {A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0</w:t>
            </w:r>
            <w:r>
              <w:rPr>
                <w:rFonts w:eastAsia="Batang"/>
                <w:kern w:val="0"/>
                <w:lang w:val="en-GB"/>
              </w:rPr>
              <w:t>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1</w:t>
            </w:r>
            <w:r>
              <w:rPr>
                <w:rFonts w:eastAsia="Batang"/>
                <w:kern w:val="0"/>
                <w:lang w:val="en-GB"/>
              </w:rPr>
              <w:t>, …, A</w:t>
            </w:r>
            <w:r>
              <w:rPr>
                <w:rFonts w:eastAsia="Batang"/>
                <w:kern w:val="0"/>
                <w:vertAlign w:val="subscript"/>
                <w:lang w:val="en-GB"/>
              </w:rPr>
              <w:t>N-1</w:t>
            </w:r>
            <w:r>
              <w:rPr>
                <w:rFonts w:eastAsia="Batang"/>
                <w:kern w:val="0"/>
                <w:lang w:val="en-GB"/>
              </w:rPr>
              <w:t>}). Here N&gt;=1.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 xml:space="preserve">Network synchronization error, e.g., training dataset </w:t>
            </w:r>
            <w:r>
              <w:rPr>
                <w:rFonts w:eastAsia="Batang"/>
                <w:kern w:val="0"/>
                <w:u w:val="single"/>
                <w:lang w:val="en-GB" w:eastAsia="ja-JP"/>
              </w:rPr>
              <w:t>without</w:t>
            </w:r>
            <w:r>
              <w:rPr>
                <w:rFonts w:eastAsia="Batang"/>
                <w:kern w:val="0"/>
                <w:lang w:val="en-GB" w:eastAsia="ja-JP"/>
              </w:rPr>
              <w:t xml:space="preserve"> network synchronization error, test dataset </w:t>
            </w:r>
            <w:r>
              <w:rPr>
                <w:rFonts w:eastAsia="Batang"/>
                <w:kern w:val="0"/>
                <w:u w:val="single"/>
                <w:lang w:val="en-GB" w:eastAsia="ja-JP"/>
              </w:rPr>
              <w:t>with</w:t>
            </w:r>
            <w:r>
              <w:rPr>
                <w:rFonts w:eastAsia="Batang"/>
                <w:kern w:val="0"/>
                <w:lang w:val="en-GB" w:eastAsia="ja-JP"/>
              </w:rPr>
              <w:t xml:space="preserve"> network synchronization error;</w:t>
            </w:r>
          </w:p>
          <w:p>
            <w:pPr>
              <w:widowControl w:val="0"/>
              <w:numPr>
                <w:ilvl w:val="0"/>
                <w:numId w:val="17"/>
              </w:numPr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Other aspects are not excluded.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Batang"/>
                <w:kern w:val="0"/>
                <w:lang w:val="en-GB" w:eastAsia="ja-JP"/>
              </w:rPr>
            </w:pPr>
            <w:r>
              <w:rPr>
                <w:rFonts w:eastAsia="Batang"/>
                <w:kern w:val="0"/>
                <w:lang w:val="en-GB" w:eastAsia="ja-JP"/>
              </w:rPr>
              <w:t>Note: It’s up to participating companies to decide whether to evaluate one aspect at a time, or evaluate multiple aspects at the same time.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Batang"/>
                <w:kern w:val="0"/>
                <w:lang w:val="en-GB"/>
              </w:rPr>
            </w:pP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Batang"/>
                <w:b/>
                <w:bCs/>
                <w:kern w:val="0"/>
                <w:u w:val="single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  <w:u w:val="single"/>
              </w:rPr>
              <w:t xml:space="preserve"> in RAN1#110: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To investigate the model generalization capability, the following aspect is also considered for the evaluation of AI/ML based positioning:</w:t>
            </w:r>
          </w:p>
          <w:p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  <w:lang w:val="en-GB" w:eastAsia="ja-JP"/>
              </w:rPr>
            </w:pPr>
            <w:r>
              <w:rPr>
                <w:rFonts w:eastAsia="宋体"/>
                <w:kern w:val="0"/>
                <w:lang w:val="en-GB" w:eastAsia="ja-JP"/>
              </w:rPr>
              <w:t xml:space="preserve">UE/gNB RX and TX timing error. </w:t>
            </w:r>
          </w:p>
          <w:p>
            <w:pPr>
              <w:widowControl w:val="0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kern w:val="0"/>
              </w:rPr>
            </w:pPr>
            <w:r>
              <w:rPr>
                <w:rFonts w:eastAsia="宋体"/>
                <w:kern w:val="0"/>
                <w:lang w:val="en-GB"/>
              </w:rPr>
              <w:t>The baseline non-AI/ML method may enable the Rel-17 enhancement features (e.g., UE Rx TEG, UE RxTx TEG).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kern w:val="0"/>
                <w:lang w:val="en-GB"/>
              </w:rPr>
            </w:pP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="72" w:beforeLines="30" w:after="72" w:afterLines="30" w:line="288" w:lineRule="auto"/>
              <w:contextualSpacing/>
              <w:textAlignment w:val="baseline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rFonts w:eastAsia="宋体"/>
                <w:b/>
                <w:bCs/>
                <w:kern w:val="0"/>
                <w:u w:val="single"/>
              </w:rPr>
              <w:t>Observation in RAN1#112: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 xml:space="preserve">Evaluation of the following generalization aspects show that the positioning accuracy of direct AI/ML positioning deteriorates when the AI/ML model is trained with dataset of one deployment scenario, while tested with dataset of a different deployment scenario.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val="en-GB" w:eastAsia="ko-KR"/>
              </w:rPr>
              <w:t>The generalization aspects include</w:t>
            </w:r>
            <w:r>
              <w:rPr>
                <w:rFonts w:eastAsia="Calibri"/>
                <w:lang w:eastAsia="ko-KR"/>
              </w:rPr>
              <w:t>: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 xml:space="preserve">Different drops 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 xml:space="preserve">Different clutter parameters 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>Different InF scenarios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val="en-GB" w:eastAsia="ko-KR"/>
              </w:rPr>
            </w:pPr>
            <w:r>
              <w:rPr>
                <w:rFonts w:eastAsia="Calibri"/>
                <w:lang w:eastAsia="ko-KR"/>
              </w:rPr>
              <w:t xml:space="preserve">Network synchronization error 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Companies have provided evaluation results which show that the positioning accuracy on the test dataset can be improved by better training dataset construction and/or model fine-tuning/re-training.</w:t>
            </w:r>
          </w:p>
          <w:p>
            <w:pPr>
              <w:widowControl w:val="0"/>
              <w:numPr>
                <w:ilvl w:val="1"/>
                <w:numId w:val="12"/>
              </w:numPr>
              <w:adjustRightInd w:val="0"/>
              <w:spacing w:before="72" w:beforeLines="30" w:after="72" w:afterLines="30" w:line="288" w:lineRule="auto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 xml:space="preserve">Better training dataset construction: The training dataset is composed of data from multiple deployment scenarios, which include data from the same deployment scenario as the test dataset. </w:t>
            </w:r>
          </w:p>
          <w:p>
            <w:pPr>
              <w:widowControl w:val="0"/>
              <w:numPr>
                <w:ilvl w:val="1"/>
                <w:numId w:val="12"/>
              </w:numPr>
              <w:spacing w:before="72" w:beforeLines="30" w:after="72" w:afterLines="30" w:line="288" w:lineRule="auto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Model fine-tuning/re-training: the model is re-trained/fine-tuned with a dataset from the same deployment scenario as the test dataset.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sz w:val="22"/>
                <w:szCs w:val="22"/>
              </w:rPr>
            </w:pPr>
            <w:r>
              <w:rPr>
                <w:rFonts w:eastAsia="Calibri"/>
                <w:color w:val="000000"/>
                <w:lang w:eastAsia="ko-KR"/>
              </w:rPr>
              <w:t>Note: ideal model training and switching may provide the upper bound of achievable performance when the AI/ML model needs to handle different deployment scenarios.</w:t>
            </w:r>
          </w:p>
        </w:tc>
      </w:tr>
    </w:tbl>
    <w:p>
      <w:pPr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>According to the above agreement, we evaluate the model generalization and model update (or fine-tuning) for direct AI/ML positioning in various simulation drops, clutter settings, network synchronization errors and UE RX timing errors.</w:t>
      </w:r>
    </w:p>
    <w:p>
      <w:pPr>
        <w:spacing w:beforeLines="0" w:afterLines="0"/>
        <w:jc w:val="left"/>
        <w:rPr>
          <w:kern w:val="0"/>
        </w:rPr>
      </w:pPr>
    </w:p>
    <w:p>
      <w:pPr>
        <w:spacing w:before="72" w:beforeLines="30" w:after="72" w:afterLines="30" w:line="288" w:lineRule="auto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simulation drops:</w:t>
      </w: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  <w:lang w:val="en-US" w:eastAsia="zh-CN"/>
        </w:rPr>
      </w:pPr>
      <w:bookmarkStart w:id="13" w:name="_Toc2912"/>
      <w:r>
        <w:rPr>
          <w:rFonts w:hint="eastAsia"/>
          <w:kern w:val="0"/>
          <w:lang w:val="en-US" w:eastAsia="zh-CN"/>
        </w:rPr>
        <w:t>For model generalization evaluation in various simulation drops, when datasets for training and test are from different simulation drops, direct AI/ML positioning based on CIR cannot generalize its performance in the test dataset.</w:t>
      </w:r>
      <w:bookmarkEnd w:id="13"/>
    </w:p>
    <w:p>
      <w:pPr>
        <w:pStyle w:val="18"/>
        <w:spacing w:before="72" w:after="72"/>
        <w:rPr>
          <w:kern w:val="0"/>
          <w:lang w:val="en-US" w:eastAsia="zh-CN"/>
        </w:rPr>
      </w:pPr>
      <w:bookmarkStart w:id="14" w:name="_Toc28007"/>
      <w:r>
        <w:rPr>
          <w:rFonts w:hint="eastAsia"/>
          <w:kern w:val="0"/>
          <w:lang w:val="en-US" w:eastAsia="zh-CN"/>
        </w:rPr>
        <w:t>For model generalization evaluation in various simulation drops, when model update (or fine-tuned) is performed based on dataset in a simulation drop that is different from the simulation drop used for model training,</w:t>
      </w:r>
      <w:bookmarkEnd w:id="14"/>
      <w:r>
        <w:rPr>
          <w:rFonts w:hint="eastAsia"/>
          <w:kern w:val="0"/>
          <w:lang w:val="en-US" w:eastAsia="zh-CN"/>
        </w:rPr>
        <w:t xml:space="preserve"> </w:t>
      </w:r>
    </w:p>
    <w:p>
      <w:pPr>
        <w:pStyle w:val="20"/>
        <w:spacing w:before="72" w:after="72"/>
      </w:pPr>
      <w:bookmarkStart w:id="15" w:name="_Toc5676"/>
      <w:r>
        <w:rPr>
          <w:rFonts w:hint="eastAsia"/>
        </w:rPr>
        <w:t>Positioning performance of direct AI/ML positioning based on CIR can be improved in a test dataset that is in the same simulation drop as the dataset for model update;</w:t>
      </w:r>
      <w:bookmarkEnd w:id="15"/>
    </w:p>
    <w:p>
      <w:pPr>
        <w:pStyle w:val="20"/>
        <w:spacing w:before="72" w:after="72"/>
      </w:pPr>
      <w:bookmarkStart w:id="16" w:name="_Toc8639"/>
      <w:r>
        <w:rPr>
          <w:rFonts w:hint="eastAsia"/>
        </w:rPr>
        <w:t>Positioning performance of direct AI/ML positioning based on CIR is increased along with the number of data samples used for model update.</w:t>
      </w:r>
      <w:bookmarkEnd w:id="16"/>
    </w:p>
    <w:p>
      <w:pPr>
        <w:pStyle w:val="18"/>
        <w:spacing w:before="72" w:after="72"/>
        <w:rPr>
          <w:kern w:val="0"/>
        </w:rPr>
      </w:pPr>
      <w:bookmarkStart w:id="17" w:name="_Toc22032"/>
      <w:r>
        <w:rPr>
          <w:rFonts w:hint="eastAsia"/>
          <w:kern w:val="0"/>
        </w:rPr>
        <w:t>For model generalization evaluation in various simulation drops, when training dataset includes mixed data f</w:t>
      </w:r>
      <w:r>
        <w:rPr>
          <w:rFonts w:hint="eastAsia" w:eastAsia="宋体"/>
          <w:kern w:val="0"/>
          <w:lang w:val="en-US" w:eastAsia="zh-CN"/>
        </w:rPr>
        <w:t>ro</w:t>
      </w:r>
      <w:r>
        <w:rPr>
          <w:rFonts w:hint="eastAsia"/>
          <w:kern w:val="0"/>
        </w:rPr>
        <w:t>m two simulation drops, direct AI/ML positioning based on CIR has a good model generalization capability in a test dataset from a simulation drop included in the mixed simulation drops.</w:t>
      </w:r>
      <w:bookmarkEnd w:id="17"/>
    </w:p>
    <w:p>
      <w:pPr>
        <w:pStyle w:val="14"/>
        <w:numPr>
          <w:ilvl w:val="0"/>
          <w:numId w:val="0"/>
        </w:numPr>
        <w:spacing w:before="72" w:after="72"/>
        <w:jc w:val="left"/>
        <w:rPr>
          <w:b/>
          <w:kern w:val="0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clutter settings:</w:t>
      </w: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</w:rPr>
      </w:pPr>
      <w:bookmarkStart w:id="18" w:name="_Toc14833"/>
      <w:r>
        <w:rPr>
          <w:rFonts w:hint="eastAsia"/>
          <w:kern w:val="0"/>
        </w:rPr>
        <w:t>For model generalization evaluation in various clutter settings, when datasets for training and test are from different clutter settings, direct AI/ML positioning based on CIR cannot achieve cannot generalize its performance in the test dataset.</w:t>
      </w:r>
      <w:bookmarkEnd w:id="18"/>
    </w:p>
    <w:p>
      <w:pPr>
        <w:pStyle w:val="18"/>
        <w:spacing w:before="72" w:after="72"/>
        <w:rPr>
          <w:kern w:val="0"/>
        </w:rPr>
      </w:pPr>
      <w:r>
        <w:rPr>
          <w:rFonts w:hint="eastAsia"/>
          <w:kern w:val="0"/>
        </w:rPr>
        <w:t xml:space="preserve"> </w:t>
      </w:r>
      <w:bookmarkStart w:id="19" w:name="_Toc14846"/>
      <w:r>
        <w:rPr>
          <w:rFonts w:hint="eastAsia"/>
          <w:kern w:val="0"/>
        </w:rPr>
        <w:t>For model generalization evaluation in various clutter settings, when model update is performed based on dataset in a clutter setting that is different from the clutter setting used for model training,</w:t>
      </w:r>
      <w:bookmarkEnd w:id="19"/>
    </w:p>
    <w:p>
      <w:pPr>
        <w:pStyle w:val="20"/>
        <w:spacing w:before="72" w:after="72"/>
      </w:pPr>
      <w:r>
        <w:rPr>
          <w:rFonts w:hint="eastAsia"/>
        </w:rPr>
        <w:t xml:space="preserve"> </w:t>
      </w:r>
      <w:bookmarkStart w:id="20" w:name="_Toc27707"/>
      <w:r>
        <w:rPr>
          <w:rFonts w:hint="eastAsia"/>
        </w:rPr>
        <w:t>Positioning performance of direct AI/ML positioning based on CIR can be improved in a test dataset that is in the same clutter setting as the dataset for model update;</w:t>
      </w:r>
      <w:bookmarkEnd w:id="20"/>
    </w:p>
    <w:p>
      <w:pPr>
        <w:pStyle w:val="20"/>
        <w:spacing w:before="72" w:after="72"/>
      </w:pPr>
      <w:bookmarkStart w:id="21" w:name="_Toc24072"/>
      <w:r>
        <w:rPr>
          <w:rFonts w:hint="eastAsia"/>
        </w:rPr>
        <w:t>Positioning performance of direct AI/ML positioning based on CIR is increased along with the number of data samples used for model update.</w:t>
      </w:r>
      <w:bookmarkEnd w:id="21"/>
    </w:p>
    <w:p>
      <w:pPr>
        <w:pStyle w:val="18"/>
        <w:spacing w:before="72" w:after="72"/>
        <w:rPr>
          <w:kern w:val="0"/>
        </w:rPr>
      </w:pPr>
      <w:bookmarkStart w:id="22" w:name="_Toc20487"/>
      <w:r>
        <w:rPr>
          <w:rFonts w:hint="eastAsia"/>
          <w:kern w:val="0"/>
        </w:rPr>
        <w:t xml:space="preserve">For model generalization evaluation in various clutter settings, when a dataset for training includes </w:t>
      </w:r>
      <w:r>
        <w:rPr>
          <w:rFonts w:hint="eastAsia" w:eastAsia="宋体"/>
          <w:kern w:val="0"/>
          <w:lang w:val="en-US" w:eastAsia="zh-CN"/>
        </w:rPr>
        <w:t xml:space="preserve">data from </w:t>
      </w:r>
      <w:r>
        <w:rPr>
          <w:rFonts w:hint="eastAsia"/>
          <w:kern w:val="0"/>
        </w:rPr>
        <w:t>mixed clutter settings, direct AI/ML positioning based on CIR has a good model generalization capability in a test dataset from a simulation drop included in the mixed clutter settings.</w:t>
      </w:r>
      <w:bookmarkEnd w:id="22"/>
    </w:p>
    <w:p>
      <w:pPr>
        <w:spacing w:beforeLines="0" w:afterLines="0"/>
        <w:jc w:val="left"/>
        <w:rPr>
          <w:kern w:val="0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network synchronization errors:</w:t>
      </w:r>
    </w:p>
    <w:p>
      <w:pPr>
        <w:spacing w:beforeLines="0" w:afterLines="0"/>
        <w:jc w:val="left"/>
        <w:rPr>
          <w:b/>
          <w:bCs/>
          <w:kern w:val="0"/>
          <w:u w:val="single"/>
        </w:rPr>
      </w:pP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</w:rPr>
      </w:pPr>
      <w:bookmarkStart w:id="23" w:name="_Toc16648"/>
      <w:r>
        <w:rPr>
          <w:rFonts w:hint="eastAsia"/>
          <w:kern w:val="0"/>
        </w:rPr>
        <w:t xml:space="preserve">For model generalization evaluation in various network synchronization errors, when a dataset for training has ideal network synchronization errors and a dataset for test has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 is a rms value), the positioning performance degrades seriously compared to ideal network synchronization.</w:t>
      </w:r>
      <w:bookmarkEnd w:id="23"/>
    </w:p>
    <w:p>
      <w:pPr>
        <w:pStyle w:val="18"/>
        <w:spacing w:before="72" w:after="72"/>
        <w:rPr>
          <w:kern w:val="0"/>
        </w:rPr>
      </w:pPr>
      <w:bookmarkStart w:id="24" w:name="_Toc376"/>
      <w:r>
        <w:rPr>
          <w:rFonts w:hint="eastAsia"/>
          <w:kern w:val="0"/>
        </w:rPr>
        <w:t xml:space="preserve">For model generalization evaluation in various network synchronization errors, when both training dataset and test dataset have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 ideal network synchronization. This may be explained by:</w:t>
      </w:r>
      <w:bookmarkEnd w:id="24"/>
    </w:p>
    <w:p>
      <w:pPr>
        <w:pStyle w:val="20"/>
        <w:spacing w:before="72" w:after="72"/>
      </w:pPr>
      <w:bookmarkStart w:id="25" w:name="_Toc3201"/>
      <w:r>
        <w:rPr>
          <w:rFonts w:hint="eastAsia"/>
        </w:rPr>
        <w:t>CNN model is translation-invariant to the time shift of channel information due to network synchronization error;</w:t>
      </w:r>
      <w:bookmarkEnd w:id="25"/>
    </w:p>
    <w:p>
      <w:pPr>
        <w:pStyle w:val="20"/>
        <w:spacing w:before="72" w:after="72"/>
      </w:pPr>
      <w:bookmarkStart w:id="26" w:name="_Toc12872"/>
      <w:r>
        <w:rPr>
          <w:rFonts w:hint="eastAsia"/>
        </w:rPr>
        <w:t>Add random network synchronization errors on training dataset are analogous to data augmentation on the training dataset, thus increase the model robustness to various network synchronization errors.</w:t>
      </w:r>
      <w:bookmarkEnd w:id="26"/>
    </w:p>
    <w:p>
      <w:pPr>
        <w:pStyle w:val="18"/>
        <w:numPr>
          <w:ilvl w:val="0"/>
          <w:numId w:val="0"/>
        </w:numPr>
        <w:spacing w:before="72" w:after="72"/>
        <w:rPr>
          <w:kern w:val="0"/>
          <w:u w:val="single"/>
          <w:lang w:val="en-US" w:eastAsia="zh-CN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Various UE RX timing errors:</w:t>
      </w:r>
    </w:p>
    <w:p>
      <w:pPr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>According to the attached Excel</w:t>
      </w:r>
      <w:r>
        <w:rPr>
          <w:kern w:val="0"/>
        </w:rPr>
        <w:t xml:space="preserve"> </w:t>
      </w:r>
      <w:r>
        <w:rPr>
          <w:rFonts w:hint="eastAsia"/>
          <w:kern w:val="0"/>
        </w:rPr>
        <w:t>([3], Excel 2), we have the following observations:</w:t>
      </w:r>
    </w:p>
    <w:p>
      <w:pPr>
        <w:pStyle w:val="18"/>
        <w:spacing w:before="72" w:after="72"/>
        <w:rPr>
          <w:kern w:val="0"/>
        </w:rPr>
      </w:pPr>
      <w:bookmarkStart w:id="27" w:name="_Toc10367"/>
      <w:r>
        <w:rPr>
          <w:rFonts w:hint="eastAsia"/>
          <w:kern w:val="0"/>
        </w:rPr>
        <w:t>For model generalization evaluation in various UE Rx timing errors, the positioning performance in a test dataset with UE Rx timing errors degrades slightly compared to the dateset without UE Rx timing errors.</w:t>
      </w:r>
      <w:bookmarkEnd w:id="27"/>
    </w:p>
    <w:p>
      <w:pPr>
        <w:pStyle w:val="18"/>
        <w:spacing w:before="72" w:after="72"/>
        <w:rPr>
          <w:kern w:val="0"/>
        </w:rPr>
      </w:pPr>
      <w:bookmarkStart w:id="28" w:name="_Toc6820"/>
      <w:r>
        <w:rPr>
          <w:rFonts w:hint="eastAsia"/>
          <w:kern w:val="0"/>
        </w:rPr>
        <w:t xml:space="preserve">For model generalization evaluation in various UE Rx timing errors, when both training dataset and test dataset have UE Rx timing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</w:t>
      </w:r>
      <w:r>
        <w:rPr>
          <w:rFonts w:hint="eastAsia" w:eastAsia="宋体"/>
          <w:kern w:val="0"/>
          <w:lang w:val="en-US" w:eastAsia="zh-CN"/>
        </w:rPr>
        <w:t xml:space="preserve"> the case without UE Rx timing error</w:t>
      </w:r>
      <w:r>
        <w:rPr>
          <w:rFonts w:hint="eastAsia"/>
          <w:kern w:val="0"/>
        </w:rPr>
        <w:t>. This may be explained by:</w:t>
      </w:r>
      <w:bookmarkEnd w:id="28"/>
    </w:p>
    <w:p>
      <w:pPr>
        <w:pStyle w:val="20"/>
        <w:spacing w:before="72" w:after="72"/>
      </w:pPr>
      <w:bookmarkStart w:id="29" w:name="_Toc25474"/>
      <w:r>
        <w:rPr>
          <w:rFonts w:hint="eastAsia"/>
        </w:rPr>
        <w:t>CNN model is translation-invariant to the time shift of channel information due to UE Rx timing error;</w:t>
      </w:r>
      <w:bookmarkEnd w:id="29"/>
    </w:p>
    <w:p>
      <w:pPr>
        <w:pStyle w:val="20"/>
        <w:spacing w:before="72" w:after="72"/>
        <w:rPr>
          <w:lang w:val="en-GB" w:eastAsia="en-US"/>
        </w:rPr>
      </w:pPr>
      <w:bookmarkStart w:id="30" w:name="_Toc4594"/>
      <w:r>
        <w:rPr>
          <w:rFonts w:hint="eastAsia"/>
        </w:rPr>
        <w:t>Add random UE Rx timing errors on training dataset are analogous to data augmentation on the training dataset, thus increase the model robustness to various UE Rx timing errors.</w:t>
      </w:r>
      <w:bookmarkEnd w:id="30"/>
    </w:p>
    <w:p>
      <w:pPr>
        <w:snapToGrid w:val="0"/>
        <w:spacing w:before="72" w:beforeLines="30" w:after="72" w:afterLines="30" w:line="288" w:lineRule="auto"/>
        <w:jc w:val="left"/>
        <w:rPr>
          <w:rFonts w:eastAsiaTheme="minorEastAsia"/>
          <w:b/>
          <w:bCs/>
          <w:i/>
          <w:iCs/>
          <w:kern w:val="0"/>
        </w:rPr>
      </w:pP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Semi-supervised learning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ascii="Times" w:hAnsi="Times" w:eastAsia="Batang"/>
                <w:b/>
                <w:kern w:val="0"/>
                <w:u w:val="single"/>
              </w:rPr>
            </w:pPr>
            <w:r>
              <w:rPr>
                <w:rFonts w:ascii="Times" w:hAnsi="Times" w:eastAsia="Batang"/>
                <w:b/>
                <w:kern w:val="0"/>
                <w:u w:val="single"/>
                <w:lang w:val="en-GB" w:eastAsia="en-US"/>
              </w:rPr>
              <w:t>Agreement in RAN1#110: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ascii="Times" w:hAnsi="Times" w:eastAsia="Batang"/>
                <w:kern w:val="0"/>
                <w:lang w:val="en-GB" w:eastAsia="en-US"/>
              </w:rPr>
            </w:pPr>
            <w:r>
              <w:rPr>
                <w:rFonts w:ascii="Times" w:hAnsi="Times" w:eastAsia="Batang"/>
                <w:kern w:val="0"/>
                <w:lang w:val="en-GB" w:eastAsia="en-US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</w:tc>
      </w:tr>
    </w:tbl>
    <w:p>
      <w:pPr>
        <w:spacing w:beforeLines="0" w:afterLines="0"/>
        <w:jc w:val="left"/>
        <w:rPr>
          <w:rFonts w:eastAsiaTheme="minorEastAsia"/>
          <w:kern w:val="0"/>
        </w:rPr>
      </w:pPr>
    </w:p>
    <w:p>
      <w:pPr>
        <w:spacing w:before="72" w:beforeLines="30" w:after="72" w:afterLines="30" w:line="288" w:lineRule="auto"/>
        <w:jc w:val="left"/>
        <w:rPr>
          <w:rFonts w:eastAsiaTheme="minorEastAsia"/>
          <w:kern w:val="0"/>
        </w:rPr>
      </w:pPr>
      <w:r>
        <w:rPr>
          <w:rFonts w:hint="eastAsia" w:eastAsiaTheme="minorEastAsia"/>
          <w:kern w:val="0"/>
        </w:rPr>
        <w:t>A</w:t>
      </w:r>
      <w:r>
        <w:rPr>
          <w:rFonts w:eastAsiaTheme="minorEastAsia"/>
          <w:kern w:val="0"/>
        </w:rPr>
        <w:t xml:space="preserve">s agreed in RAN1#110, in some cases, the availability of ground-truth labels is not always possible. In reality, it </w:t>
      </w:r>
      <w:r>
        <w:rPr>
          <w:rFonts w:hint="eastAsia" w:eastAsiaTheme="minorEastAsia"/>
          <w:kern w:val="0"/>
        </w:rPr>
        <w:t>is</w:t>
      </w:r>
      <w:r>
        <w:rPr>
          <w:rFonts w:eastAsiaTheme="minorEastAsia"/>
          <w:kern w:val="0"/>
        </w:rPr>
        <w:t xml:space="preserve"> expensive and time-consuming for manual labeling. </w:t>
      </w:r>
      <w:r>
        <w:rPr>
          <w:rFonts w:hint="eastAsia" w:eastAsiaTheme="minorEastAsia"/>
          <w:kern w:val="0"/>
        </w:rPr>
        <w:t>Therefore, u</w:t>
      </w:r>
      <w:r>
        <w:rPr>
          <w:rFonts w:eastAsiaTheme="minorEastAsia"/>
          <w:kern w:val="0"/>
        </w:rPr>
        <w:t>nsupervised/self-supervised learning has been studied</w:t>
      </w:r>
      <w:r>
        <w:rPr>
          <w:rFonts w:hint="eastAsia" w:eastAsiaTheme="minorEastAsia"/>
          <w:kern w:val="0"/>
        </w:rPr>
        <w:t xml:space="preserve">, which has some progress in </w:t>
      </w:r>
      <w:r>
        <w:rPr>
          <w:rFonts w:eastAsiaTheme="minorEastAsia"/>
          <w:kern w:val="0"/>
        </w:rPr>
        <w:t xml:space="preserve">NLP (natural language processing) </w:t>
      </w:r>
      <w:r>
        <w:rPr>
          <w:rFonts w:hint="eastAsia" w:eastAsiaTheme="minorEastAsia"/>
          <w:kern w:val="0"/>
        </w:rPr>
        <w:t xml:space="preserve">domain </w:t>
      </w:r>
      <w:r>
        <w:rPr>
          <w:rFonts w:eastAsiaTheme="minorEastAsia"/>
          <w:kern w:val="0"/>
        </w:rPr>
        <w:t>and computer vision</w:t>
      </w:r>
      <w:r>
        <w:rPr>
          <w:rFonts w:hint="eastAsia" w:eastAsiaTheme="minorEastAsia"/>
          <w:kern w:val="0"/>
        </w:rPr>
        <w:t xml:space="preserve"> domain</w:t>
      </w:r>
      <w:r>
        <w:rPr>
          <w:rFonts w:eastAsiaTheme="minorEastAsia"/>
          <w:kern w:val="0"/>
        </w:rPr>
        <w:t>. Generally, unsupervised/self-supervised learning doesn’t rely on ground-truth labels, it trains a model based on some proxy tasks to</w:t>
      </w:r>
      <w:r>
        <w:rPr>
          <w:kern w:val="0"/>
          <w:lang w:val="en-GB" w:eastAsia="en-US"/>
        </w:rPr>
        <w:t xml:space="preserve"> </w:t>
      </w:r>
      <w:r>
        <w:rPr>
          <w:rFonts w:eastAsiaTheme="minorEastAsia"/>
          <w:kern w:val="0"/>
        </w:rPr>
        <w:t>use</w:t>
      </w:r>
      <w:r>
        <w:rPr>
          <w:rFonts w:hint="eastAsia" w:eastAsiaTheme="minorEastAsia"/>
          <w:kern w:val="0"/>
        </w:rPr>
        <w:t xml:space="preserve"> </w:t>
      </w:r>
      <w:r>
        <w:rPr>
          <w:rFonts w:eastAsiaTheme="minorEastAsia"/>
          <w:kern w:val="0"/>
        </w:rPr>
        <w:t>input data itself as supervision and benefits almost all types of downstream tasks [</w:t>
      </w:r>
      <w:r>
        <w:rPr>
          <w:rFonts w:hint="eastAsia" w:eastAsiaTheme="minorEastAsia"/>
          <w:kern w:val="0"/>
        </w:rPr>
        <w:t>10</w:t>
      </w:r>
      <w:r>
        <w:rPr>
          <w:rFonts w:eastAsiaTheme="minorEastAsia"/>
          <w:kern w:val="0"/>
        </w:rPr>
        <w:t xml:space="preserve">]. In our evaluation, </w:t>
      </w:r>
      <w:r>
        <w:rPr>
          <w:rFonts w:hint="eastAsia" w:eastAsiaTheme="minorEastAsia"/>
          <w:kern w:val="0"/>
        </w:rPr>
        <w:t xml:space="preserve">semi-supervised learning for direct AI/ML positioning is conducted, which uses a large number of unlabeled samples to pretrain a model and the model is further fine-tuned by a small number of labeled samples. To be detailed, </w:t>
      </w:r>
      <w:r>
        <w:rPr>
          <w:rFonts w:eastAsiaTheme="minorEastAsia"/>
          <w:kern w:val="0"/>
        </w:rPr>
        <w:t>we use MoCo (Momentum Contrast) method, proposed by Kaiming He</w:t>
      </w:r>
      <w:r>
        <w:rPr>
          <w:rFonts w:hint="eastAsia" w:eastAsiaTheme="minorEastAsia"/>
          <w:kern w:val="0"/>
        </w:rPr>
        <w:t xml:space="preserve"> [10]</w:t>
      </w:r>
      <w:r>
        <w:rPr>
          <w:rFonts w:eastAsiaTheme="minorEastAsia"/>
          <w:kern w:val="0"/>
        </w:rPr>
        <w:t>, to learn important features from CIR</w:t>
      </w:r>
      <w:r>
        <w:rPr>
          <w:rFonts w:hint="eastAsia" w:eastAsiaTheme="minorEastAsia"/>
          <w:kern w:val="0"/>
        </w:rPr>
        <w:t xml:space="preserve"> by contrastive learning</w:t>
      </w:r>
      <w:r>
        <w:rPr>
          <w:rFonts w:eastAsiaTheme="minorEastAsia"/>
          <w:kern w:val="0"/>
        </w:rPr>
        <w:t xml:space="preserve">. Then, the model trained by self-supervised learning </w:t>
      </w:r>
      <w:r>
        <w:rPr>
          <w:rFonts w:hint="eastAsia" w:eastAsiaTheme="minorEastAsia"/>
          <w:kern w:val="0"/>
        </w:rPr>
        <w:t xml:space="preserve">can further </w:t>
      </w:r>
      <w:r>
        <w:rPr>
          <w:rFonts w:eastAsiaTheme="minorEastAsia"/>
          <w:kern w:val="0"/>
        </w:rPr>
        <w:t>be used as the pretraining to predict UE locations via a small number of label</w:t>
      </w:r>
      <w:r>
        <w:rPr>
          <w:rFonts w:hint="eastAsia" w:eastAsiaTheme="minorEastAsia"/>
          <w:kern w:val="0"/>
        </w:rPr>
        <w:t>ed samples</w:t>
      </w:r>
      <w:r>
        <w:rPr>
          <w:rFonts w:eastAsiaTheme="minorEastAsia"/>
          <w:kern w:val="0"/>
        </w:rPr>
        <w:t xml:space="preserve">. </w:t>
      </w:r>
    </w:p>
    <w:p>
      <w:pPr>
        <w:spacing w:before="72" w:beforeLines="30" w:after="72" w:afterLines="30" w:line="288" w:lineRule="auto"/>
        <w:jc w:val="left"/>
        <w:rPr>
          <w:rFonts w:eastAsiaTheme="minorEastAsia"/>
          <w:kern w:val="0"/>
        </w:rPr>
      </w:pPr>
      <w:r>
        <w:rPr>
          <w:rFonts w:hint="eastAsia" w:eastAsiaTheme="minorEastAsia"/>
          <w:kern w:val="0"/>
        </w:rPr>
        <w:t>A</w:t>
      </w:r>
      <w:r>
        <w:rPr>
          <w:rFonts w:eastAsiaTheme="minorEastAsia"/>
          <w:kern w:val="0"/>
        </w:rPr>
        <w:t xml:space="preserve">ccording to the evaluation results in </w:t>
      </w:r>
      <w:r>
        <w:rPr>
          <w:rFonts w:hint="eastAsia" w:eastAsiaTheme="minorEastAsia"/>
          <w:kern w:val="0"/>
        </w:rPr>
        <w:t>[4] (Excel 3)</w:t>
      </w:r>
      <w:r>
        <w:rPr>
          <w:rFonts w:eastAsiaTheme="minorEastAsia"/>
          <w:kern w:val="0"/>
        </w:rPr>
        <w:t>, we have following observations:</w:t>
      </w:r>
    </w:p>
    <w:p>
      <w:pPr>
        <w:pStyle w:val="18"/>
        <w:spacing w:before="72" w:after="72"/>
        <w:rPr>
          <w:kern w:val="0"/>
        </w:rPr>
      </w:pPr>
      <w:bookmarkStart w:id="31" w:name="_Toc30391"/>
      <w:r>
        <w:rPr>
          <w:kern w:val="0"/>
        </w:rPr>
        <w:t>Semi-supervised learning (i.e., using a large number of unlabeled samples to pretrain a model and the model is further fine</w:t>
      </w:r>
      <w:r>
        <w:rPr>
          <w:rFonts w:hint="eastAsia"/>
          <w:kern w:val="0"/>
        </w:rPr>
        <w:t>-</w:t>
      </w:r>
      <w:r>
        <w:rPr>
          <w:kern w:val="0"/>
        </w:rPr>
        <w:t xml:space="preserve">tuned by a small number of labeled samples) outperforms supervised learning (e.g., training from scratch) </w:t>
      </w:r>
      <w:r>
        <w:rPr>
          <w:rFonts w:hint="eastAsia"/>
          <w:kern w:val="0"/>
        </w:rPr>
        <w:t>under the same number of labeled samples for model training</w:t>
      </w:r>
      <w:r>
        <w:rPr>
          <w:kern w:val="0"/>
        </w:rPr>
        <w:t>.</w:t>
      </w:r>
      <w:bookmarkEnd w:id="31"/>
    </w:p>
    <w:p>
      <w:pPr>
        <w:pStyle w:val="18"/>
        <w:spacing w:before="72" w:after="72"/>
        <w:rPr>
          <w:kern w:val="0"/>
        </w:rPr>
      </w:pPr>
      <w:bookmarkStart w:id="32" w:name="_Toc5785"/>
      <w:r>
        <w:rPr>
          <w:rFonts w:hint="eastAsia"/>
          <w:kern w:val="0"/>
        </w:rPr>
        <w:t>A</w:t>
      </w:r>
      <w:r>
        <w:rPr>
          <w:kern w:val="0"/>
        </w:rPr>
        <w:t>s the increase of labeled samples used for model training, semi-supervised learning has a similar performance as supervised learning.</w:t>
      </w:r>
      <w:bookmarkEnd w:id="32"/>
    </w:p>
    <w:p>
      <w:pPr>
        <w:pStyle w:val="16"/>
        <w:spacing w:before="72" w:after="72"/>
        <w:rPr>
          <w:rFonts w:eastAsia="微软雅黑"/>
          <w:bCs w:val="0"/>
          <w:kern w:val="0"/>
        </w:rPr>
      </w:pPr>
      <w:bookmarkStart w:id="33" w:name="_Toc16977"/>
      <w:r>
        <w:rPr>
          <w:rFonts w:hint="eastAsia" w:eastAsia="微软雅黑"/>
          <w:bCs w:val="0"/>
          <w:kern w:val="0"/>
        </w:rPr>
        <w:t>Study and identify the benefit of semi-supervised learning for AI/ML based positioning.</w:t>
      </w:r>
      <w:bookmarkEnd w:id="33"/>
    </w:p>
    <w:p>
      <w:pPr>
        <w:pStyle w:val="14"/>
        <w:numPr>
          <w:ilvl w:val="0"/>
          <w:numId w:val="0"/>
        </w:numPr>
        <w:spacing w:before="72" w:after="72"/>
        <w:jc w:val="left"/>
        <w:rPr>
          <w:rFonts w:eastAsiaTheme="minorEastAsia"/>
          <w:b/>
          <w:kern w:val="0"/>
        </w:rPr>
      </w:pPr>
    </w:p>
    <w:p>
      <w:pPr>
        <w:pStyle w:val="2"/>
        <w:spacing w:before="72" w:beforeLines="30" w:after="72" w:afterLines="30" w:line="288" w:lineRule="auto"/>
      </w:pPr>
      <w:r>
        <w:t>AI/ML assisted positioning</w:t>
      </w:r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AI/ML assisted RSTD estimation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宋体"/>
                <w:kern w:val="0"/>
              </w:rPr>
            </w:pPr>
            <w:r>
              <w:rPr>
                <w:rFonts w:eastAsia="Batang"/>
                <w:b/>
                <w:bCs/>
                <w:kern w:val="0"/>
                <w:lang w:val="en-GB" w:eastAsia="en-US"/>
              </w:rPr>
              <w:t>Agreement</w:t>
            </w:r>
            <w:r>
              <w:rPr>
                <w:rFonts w:eastAsia="宋体"/>
                <w:b/>
                <w:bCs/>
                <w:kern w:val="0"/>
              </w:rPr>
              <w:t xml:space="preserve"> in RAN1#110b:</w:t>
            </w:r>
          </w:p>
          <w:p>
            <w:pPr>
              <w:widowControl/>
              <w:spacing w:before="72" w:beforeLines="30" w:after="72" w:afterLines="30" w:line="288" w:lineRule="auto"/>
              <w:jc w:val="left"/>
              <w:rPr>
                <w:rFonts w:eastAsia="Batang"/>
                <w:kern w:val="0"/>
                <w:lang w:val="en-GB" w:eastAsia="en-US"/>
              </w:rPr>
            </w:pPr>
            <w:r>
              <w:rPr>
                <w:rFonts w:eastAsia="Batang"/>
                <w:kern w:val="0"/>
                <w:lang w:val="en-GB" w:eastAsia="en-US"/>
              </w:rPr>
              <w:t>For evaluation of AI/ML assisted positioning, the following intermediate performance metrics are used: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LOS classification accuracy, if the model output includes LOS/</w:t>
            </w:r>
            <w:r>
              <w:rPr>
                <w:rFonts w:eastAsia="Calibri"/>
                <w:szCs w:val="22"/>
                <w:lang w:val="en-GB" w:eastAsia="en-US"/>
              </w:rPr>
              <w:t>NLOS indicator of hard values, where the LOS/NLOS indicator is generated for a link between UE and TRP;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Timing estimation accuracy (expressed in meters), if the model output includes timing estimation (e.g., ToA, RSTD).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Angle estimation accuracy (in degrees), if the model output includes angle estimation (e.g., AoA, AoD).</w:t>
            </w:r>
          </w:p>
          <w:p>
            <w:pPr>
              <w:widowControl w:val="0"/>
              <w:numPr>
                <w:ilvl w:val="0"/>
                <w:numId w:val="12"/>
              </w:numPr>
              <w:spacing w:before="72" w:beforeLines="30" w:after="72" w:afterLines="30" w:line="288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Cs w:val="22"/>
                <w:lang w:val="en-GB" w:eastAsia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>
            <w:pPr>
              <w:widowControl w:val="0"/>
              <w:spacing w:before="72" w:beforeLines="30" w:after="72" w:afterLines="30" w:line="288" w:lineRule="auto"/>
              <w:ind w:left="360"/>
              <w:rPr>
                <w:rFonts w:eastAsia="Calibri"/>
                <w:sz w:val="22"/>
                <w:szCs w:val="22"/>
              </w:rPr>
            </w:pPr>
          </w:p>
          <w:p>
            <w:pPr>
              <w:widowControl w:val="0"/>
              <w:spacing w:before="72" w:beforeLines="30" w:after="72" w:afterLines="30" w:line="288" w:lineRule="auto"/>
              <w:rPr>
                <w:rFonts w:eastAsia="宋体"/>
                <w:b/>
                <w:bCs/>
                <w:kern w:val="0"/>
                <w:u w:val="single"/>
              </w:rPr>
            </w:pPr>
            <w:r>
              <w:rPr>
                <w:b/>
                <w:bCs/>
                <w:kern w:val="0"/>
                <w:u w:val="single"/>
                <w:lang w:val="en-GB" w:eastAsia="en-US"/>
              </w:rPr>
              <w:t>Observation</w:t>
            </w:r>
            <w:r>
              <w:rPr>
                <w:rFonts w:hint="eastAsia" w:eastAsia="宋体"/>
                <w:b/>
                <w:bCs/>
                <w:kern w:val="0"/>
                <w:u w:val="single"/>
              </w:rPr>
              <w:t xml:space="preserve"> in RAN1#111:</w:t>
            </w:r>
          </w:p>
          <w:p>
            <w:pPr>
              <w:widowControl w:val="0"/>
              <w:spacing w:before="72" w:beforeLines="30" w:after="72" w:afterLines="30" w:line="288" w:lineRule="auto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>AI/ML assisted positioning can significantly improve the positioning accuracy compared to existing RAT-dependent positioning methods when the generalization aspects are not considered.</w:t>
            </w:r>
          </w:p>
          <w:p>
            <w:pPr>
              <w:widowControl w:val="0"/>
              <w:numPr>
                <w:ilvl w:val="0"/>
                <w:numId w:val="19"/>
              </w:numPr>
              <w:spacing w:before="72" w:beforeLines="30" w:after="72" w:afterLines="30" w:line="288" w:lineRule="auto"/>
              <w:rPr>
                <w:kern w:val="0"/>
              </w:rPr>
            </w:pPr>
            <w:r>
              <w:rPr>
                <w:kern w:val="0"/>
              </w:rPr>
              <w:t xml:space="preserve">For </w:t>
            </w:r>
            <w:r>
              <w:rPr>
                <w:kern w:val="0"/>
                <w:lang w:eastAsia="ja-JP"/>
              </w:rPr>
              <w:t>InF-DH with clutter parameter setting {40%, 2m, 2m},</w:t>
            </w:r>
            <w:r>
              <w:rPr>
                <w:kern w:val="0"/>
              </w:rPr>
              <w:t xml:space="preserve"> evaluation results submitted to RAN1#111 indicate that the AI/ML assisted positioning can achieve horizontal positioning accuracy of &lt;0.4m at CDF=90%, as compared to &gt;9m for conventional positioning method. </w:t>
            </w:r>
          </w:p>
          <w:p>
            <w:pPr>
              <w:widowControl w:val="0"/>
              <w:numPr>
                <w:ilvl w:val="0"/>
                <w:numId w:val="19"/>
              </w:numPr>
              <w:spacing w:before="72" w:beforeLines="30" w:after="72" w:afterLines="30" w:line="288" w:lineRule="auto"/>
              <w:rPr>
                <w:kern w:val="0"/>
              </w:rPr>
            </w:pPr>
            <w:r>
              <w:rPr>
                <w:kern w:val="0"/>
              </w:rPr>
              <w:t xml:space="preserve">For </w:t>
            </w:r>
            <w:r>
              <w:rPr>
                <w:kern w:val="0"/>
                <w:lang w:eastAsia="ja-JP"/>
              </w:rPr>
              <w:t>InF-DH with clutter parameter setting {60%, 6m, 2m},</w:t>
            </w:r>
            <w:r>
              <w:rPr>
                <w:kern w:val="0"/>
              </w:rPr>
              <w:t xml:space="preserve"> evaluation results submitted to RAN1#111 indicate that the AI/ML assisted positioning can achieve horizontal positioning accuracy of &lt;1m at CDF=90%, as compared to &gt;15m for conventional positioning method. </w:t>
            </w:r>
          </w:p>
        </w:tc>
      </w:tr>
    </w:tbl>
    <w:p>
      <w:pPr>
        <w:snapToGrid w:val="0"/>
        <w:spacing w:before="72" w:beforeLines="30" w:after="72" w:afterLines="30" w:line="288" w:lineRule="auto"/>
        <w:jc w:val="left"/>
        <w:rPr>
          <w:kern w:val="0"/>
        </w:rPr>
      </w:pPr>
      <w:r>
        <w:rPr>
          <w:rFonts w:hint="eastAsia"/>
          <w:kern w:val="0"/>
        </w:rPr>
        <w:t xml:space="preserve">As an </w:t>
      </w:r>
      <w:r>
        <w:rPr>
          <w:kern w:val="0"/>
        </w:rPr>
        <w:t>example,</w:t>
      </w:r>
      <w:r>
        <w:rPr>
          <w:rFonts w:hint="eastAsia"/>
          <w:kern w:val="0"/>
        </w:rPr>
        <w:t xml:space="preserve"> shown in Figure 3, AI/ML assisted positioning generally has two stages to get UE positions. The first stage is to estimate intermediate results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(e.g., DL RSTD values) by using AI/ML network. In our simulation, the AI model outputs are 18 DL RSTD values that are relative timing differences to a reference TRP. Finally, the estimated DL RSTD values are used by a non-AI based model (a classical algorithm, e.g., Chan</w:t>
      </w:r>
      <w:r>
        <w:rPr>
          <w:kern w:val="0"/>
        </w:rPr>
        <w:t>’</w:t>
      </w:r>
      <w:r>
        <w:rPr>
          <w:rFonts w:hint="eastAsia"/>
          <w:kern w:val="0"/>
        </w:rPr>
        <w:t>s algorithm) to get a 2-D UE position.</w:t>
      </w:r>
    </w:p>
    <w:p>
      <w:pPr>
        <w:spacing w:beforeLines="0" w:afterLines="0"/>
        <w:jc w:val="center"/>
        <w:rPr>
          <w:kern w:val="0"/>
          <w:lang w:val="en-GB" w:eastAsia="en-US"/>
        </w:rPr>
      </w:pPr>
      <w:r>
        <w:rPr>
          <w:kern w:val="0"/>
          <w:lang w:val="en-GB" w:eastAsia="en-US"/>
        </w:rPr>
        <w:drawing>
          <wp:inline distT="0" distB="0" distL="114300" distR="114300">
            <wp:extent cx="5943600" cy="899160"/>
            <wp:effectExtent l="0" t="0" r="0" b="0"/>
            <wp:docPr id="4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2" w:beforeLines="30" w:after="72" w:afterLines="30" w:line="288" w:lineRule="auto"/>
        <w:jc w:val="center"/>
        <w:rPr>
          <w:kern w:val="0"/>
          <w:lang w:val="en-GB" w:eastAsia="en-US"/>
        </w:rPr>
      </w:pPr>
      <w:r>
        <w:rPr>
          <w:rFonts w:hint="eastAsia" w:eastAsia="宋体"/>
          <w:kern w:val="0"/>
        </w:rPr>
        <w:t>Figure.3 AI/ML assisted RSTD estimation</w:t>
      </w:r>
    </w:p>
    <w:p>
      <w:pPr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>According to the evaluation results attached in Excel 1([2]), we have the following observations and proposals:</w:t>
      </w:r>
    </w:p>
    <w:p>
      <w:pPr>
        <w:pStyle w:val="18"/>
        <w:spacing w:before="72" w:after="72"/>
        <w:rPr>
          <w:kern w:val="0"/>
        </w:rPr>
      </w:pPr>
      <w:bookmarkStart w:id="34" w:name="_Toc12559"/>
      <w:r>
        <w:rPr>
          <w:rFonts w:hint="eastAsia"/>
          <w:kern w:val="0"/>
        </w:rPr>
        <w:t>The AI/ML assisted positioning has an excellent accuracy on the estimation of DL PRS RSTD values even in heavy NLOS conditio</w:t>
      </w:r>
      <w:r>
        <w:rPr>
          <w:kern w:val="0"/>
        </w:rPr>
        <w:t>n</w:t>
      </w:r>
      <w:r>
        <w:rPr>
          <w:rFonts w:hint="eastAsia"/>
          <w:kern w:val="0"/>
        </w:rPr>
        <w:t>s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(e.g., InF-DH {60%, 6m, 2m}).</w:t>
      </w:r>
      <w:bookmarkEnd w:id="34"/>
    </w:p>
    <w:p>
      <w:pPr>
        <w:pStyle w:val="18"/>
        <w:spacing w:before="72" w:after="72"/>
        <w:rPr>
          <w:kern w:val="0"/>
        </w:rPr>
      </w:pPr>
      <w:bookmarkStart w:id="35" w:name="_Toc1354"/>
      <w:r>
        <w:rPr>
          <w:rFonts w:hint="eastAsia"/>
          <w:kern w:val="0"/>
        </w:rPr>
        <w:t>AI/ML assisted positioning achieves similar positioning performance as direct AI/ML positioning when the model output is DL RSTD.</w:t>
      </w:r>
      <w:bookmarkEnd w:id="35"/>
    </w:p>
    <w:p>
      <w:pPr>
        <w:pStyle w:val="16"/>
        <w:spacing w:before="72" w:after="72"/>
        <w:rPr>
          <w:rFonts w:eastAsia="微软雅黑"/>
          <w:bCs w:val="0"/>
          <w:kern w:val="0"/>
        </w:rPr>
      </w:pPr>
      <w:bookmarkStart w:id="36" w:name="_Toc22608"/>
      <w:r>
        <w:rPr>
          <w:rFonts w:hint="eastAsia" w:eastAsia="微软雅黑"/>
          <w:bCs w:val="0"/>
          <w:kern w:val="0"/>
        </w:rPr>
        <w:t>In order to collect evaluation results for AI/ML assisted positioning, the table should add one more column to show the intermediate results.</w:t>
      </w:r>
      <w:bookmarkEnd w:id="36"/>
    </w:p>
    <w:p>
      <w:pPr>
        <w:pStyle w:val="16"/>
        <w:spacing w:before="72" w:after="72"/>
        <w:rPr>
          <w:rFonts w:eastAsia="微软雅黑"/>
          <w:bCs w:val="0"/>
          <w:kern w:val="0"/>
        </w:rPr>
      </w:pPr>
      <w:bookmarkStart w:id="37" w:name="_Toc20411"/>
      <w:r>
        <w:rPr>
          <w:rFonts w:hint="eastAsia" w:eastAsia="微软雅黑"/>
          <w:bCs w:val="0"/>
          <w:kern w:val="0"/>
        </w:rPr>
        <w:t>Study and evaluate the performance of AI/ML assisted positioning where the AI model output includes DL PRS RSTD values.</w:t>
      </w:r>
      <w:bookmarkEnd w:id="37"/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AI/ML assisted LOS/NLOS identification</w:t>
      </w:r>
    </w:p>
    <w:p>
      <w:pPr>
        <w:spacing w:before="72" w:beforeLines="30" w:after="72" w:afterLines="30" w:line="288" w:lineRule="auto"/>
        <w:jc w:val="left"/>
        <w:rPr>
          <w:rFonts w:eastAsia="宋体"/>
          <w:kern w:val="0"/>
        </w:rPr>
      </w:pPr>
      <w:r>
        <w:rPr>
          <w:rFonts w:hint="eastAsia"/>
          <w:kern w:val="0"/>
        </w:rPr>
        <w:t>In order to investigate the effectiveness of an AI model being used for LOS/NLOS identification, InF-DH channel should at least have some moderate LOS conditions, e.g., the clutter settings can be {40%, 2m, 2m} corresponding to 43.97% LOS probability. In addition, AI/ML assisted LOS/NLOS identification doesn</w:t>
      </w:r>
      <w:r>
        <w:rPr>
          <w:kern w:val="0"/>
        </w:rPr>
        <w:t>’</w:t>
      </w:r>
      <w:r>
        <w:rPr>
          <w:rFonts w:hint="eastAsia"/>
          <w:kern w:val="0"/>
        </w:rPr>
        <w:t xml:space="preserve">t rely on spatial consistency among data samples, there is not necessary to generate training dataset within a square grid.  </w:t>
      </w:r>
    </w:p>
    <w:p>
      <w:pPr>
        <w:snapToGrid w:val="0"/>
        <w:spacing w:before="72" w:beforeLines="30" w:after="72" w:afterLines="30" w:line="288" w:lineRule="auto"/>
        <w:jc w:val="center"/>
        <w:rPr>
          <w:kern w:val="0"/>
        </w:rPr>
      </w:pPr>
      <w:r>
        <w:rPr>
          <w:kern w:val="0"/>
          <w:lang w:val="en-GB" w:eastAsia="en-US"/>
        </w:rPr>
        <w:drawing>
          <wp:inline distT="0" distB="0" distL="114300" distR="114300">
            <wp:extent cx="3069590" cy="726440"/>
            <wp:effectExtent l="0" t="0" r="0" b="5080"/>
            <wp:docPr id="4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6959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2" w:beforeLines="30" w:after="72" w:afterLines="30" w:line="288" w:lineRule="auto"/>
        <w:jc w:val="center"/>
        <w:rPr>
          <w:rFonts w:eastAsia="宋体"/>
          <w:kern w:val="0"/>
        </w:rPr>
      </w:pPr>
      <w:r>
        <w:rPr>
          <w:rFonts w:hint="eastAsia" w:eastAsia="宋体"/>
          <w:kern w:val="0"/>
        </w:rPr>
        <w:t>Figure.4 AI model input and output for AI/ML assisted LOS/NLOS identification</w:t>
      </w:r>
    </w:p>
    <w:p>
      <w:pPr>
        <w:spacing w:beforeLines="0" w:afterLines="0"/>
        <w:jc w:val="left"/>
        <w:rPr>
          <w:kern w:val="0"/>
          <w:lang w:val="en-GB" w:eastAsia="en-US"/>
        </w:rPr>
      </w:pPr>
      <w:r>
        <w:rPr>
          <w:rFonts w:hint="eastAsia"/>
          <w:kern w:val="0"/>
        </w:rPr>
        <w:t>According to the evaluation results attached in Excel 1([2]), we have the following observation and proposal:</w:t>
      </w:r>
    </w:p>
    <w:p>
      <w:pPr>
        <w:pStyle w:val="18"/>
        <w:spacing w:before="72" w:after="72"/>
        <w:rPr>
          <w:kern w:val="0"/>
        </w:rPr>
      </w:pPr>
      <w:bookmarkStart w:id="38" w:name="_Toc10226"/>
      <w:r>
        <w:rPr>
          <w:rFonts w:hint="eastAsia"/>
          <w:kern w:val="0"/>
        </w:rPr>
        <w:t>The AI/ML assisted positioning method can achieve a good accuracy rate in LOS/NLOS identification.</w:t>
      </w:r>
      <w:bookmarkEnd w:id="38"/>
    </w:p>
    <w:p>
      <w:pPr>
        <w:pStyle w:val="16"/>
        <w:spacing w:before="72" w:after="72"/>
        <w:rPr>
          <w:rFonts w:eastAsia="t"/>
          <w:bCs w:val="0"/>
          <w:iCs w:val="0"/>
          <w:kern w:val="0"/>
        </w:rPr>
      </w:pPr>
      <w:bookmarkStart w:id="39" w:name="_Toc2481"/>
      <w:r>
        <w:rPr>
          <w:rFonts w:hint="eastAsia" w:eastAsia="t"/>
          <w:bCs w:val="0"/>
          <w:iCs w:val="0"/>
          <w:kern w:val="0"/>
        </w:rPr>
        <w:t>Study and evaluate the performance of AI/ML assisted positioning where the model output includes confidence level of LOS/NLOS identification.</w:t>
      </w:r>
      <w:bookmarkEnd w:id="39"/>
    </w:p>
    <w:p>
      <w:pPr>
        <w:pStyle w:val="3"/>
        <w:spacing w:before="72" w:beforeLines="30" w:after="72" w:afterLines="30" w:line="288" w:lineRule="auto"/>
      </w:pPr>
      <w:r>
        <w:rPr>
          <w:rFonts w:hint="eastAsia"/>
        </w:rPr>
        <w:t>Model generalization</w:t>
      </w: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AI/ML assisted RSTD estimation</w:t>
      </w:r>
    </w:p>
    <w:p>
      <w:pPr>
        <w:spacing w:beforeLines="0" w:afterLines="0"/>
        <w:jc w:val="left"/>
        <w:rPr>
          <w:b/>
          <w:bCs/>
          <w:kern w:val="0"/>
          <w:u w:val="single"/>
        </w:rPr>
      </w:pPr>
    </w:p>
    <w:p>
      <w:pPr>
        <w:spacing w:beforeLines="0" w:afterLines="0"/>
        <w:jc w:val="left"/>
        <w:rPr>
          <w:kern w:val="0"/>
          <w:lang w:val="en-GB" w:eastAsia="en-US"/>
        </w:rPr>
      </w:pPr>
      <w:r>
        <w:rPr>
          <w:rFonts w:hint="eastAsia"/>
          <w:kern w:val="0"/>
        </w:rPr>
        <w:t>According to the evaluation results attached in Excel 2([3]), we have the following observations:</w:t>
      </w:r>
    </w:p>
    <w:p>
      <w:pPr>
        <w:pStyle w:val="18"/>
        <w:spacing w:before="72" w:after="72"/>
        <w:rPr>
          <w:kern w:val="0"/>
        </w:rPr>
      </w:pPr>
      <w:bookmarkStart w:id="40" w:name="_Toc863"/>
      <w:r>
        <w:rPr>
          <w:rFonts w:hint="eastAsia"/>
          <w:kern w:val="0"/>
        </w:rPr>
        <w:t>For model generalization evaluation in various simulation drops, when datasets for training and test are from different simulation drops, AI/ML assisted positioning using DL RSTD value as model output cannot generalize its performance in the test dataset.</w:t>
      </w:r>
      <w:bookmarkEnd w:id="40"/>
    </w:p>
    <w:p>
      <w:pPr>
        <w:pStyle w:val="18"/>
        <w:spacing w:before="72" w:after="72"/>
        <w:rPr>
          <w:kern w:val="0"/>
        </w:rPr>
      </w:pPr>
      <w:bookmarkStart w:id="41" w:name="_Toc670"/>
      <w:r>
        <w:rPr>
          <w:rFonts w:hint="eastAsia"/>
          <w:kern w:val="0"/>
        </w:rPr>
        <w:t>For model generalization evaluation in various simulation drops, when model update</w:t>
      </w:r>
      <w:r>
        <w:rPr>
          <w:rFonts w:hint="eastAsia" w:eastAsia="宋体"/>
          <w:kern w:val="0"/>
          <w:lang w:val="en-US" w:eastAsia="zh-CN"/>
        </w:rPr>
        <w:t xml:space="preserve"> (or fine-tuned)</w:t>
      </w:r>
      <w:r>
        <w:rPr>
          <w:rFonts w:hint="eastAsia"/>
          <w:kern w:val="0"/>
        </w:rPr>
        <w:t xml:space="preserve"> is performed based on dataset in a simulation drop that is different from the simulation drop used for model training,</w:t>
      </w:r>
      <w:bookmarkEnd w:id="41"/>
      <w:r>
        <w:rPr>
          <w:rFonts w:hint="eastAsia"/>
          <w:kern w:val="0"/>
        </w:rPr>
        <w:t xml:space="preserve"> </w:t>
      </w:r>
    </w:p>
    <w:p>
      <w:pPr>
        <w:pStyle w:val="20"/>
        <w:spacing w:before="72" w:after="72"/>
      </w:pPr>
      <w:bookmarkStart w:id="42" w:name="_Toc32063"/>
      <w:r>
        <w:rPr>
          <w:rFonts w:hint="eastAsia"/>
        </w:rPr>
        <w:t>Positioning performance of AI/ML assisted positioning using DL RSTD value as model output can be improved in a test dataset that is in the same simulation drop as the dataset for model update;</w:t>
      </w:r>
      <w:bookmarkEnd w:id="42"/>
    </w:p>
    <w:p>
      <w:pPr>
        <w:pStyle w:val="20"/>
        <w:spacing w:before="72" w:after="72"/>
      </w:pPr>
      <w:bookmarkStart w:id="43" w:name="_Toc23926"/>
      <w:r>
        <w:rPr>
          <w:rFonts w:hint="eastAsia"/>
        </w:rPr>
        <w:t>Positioning performance of AI/ML assisted positioning using DL RSTD value as model output is increased along with the number of data samples used for model update.</w:t>
      </w:r>
      <w:bookmarkEnd w:id="43"/>
    </w:p>
    <w:p>
      <w:pPr>
        <w:spacing w:beforeLines="0" w:afterLines="0"/>
        <w:jc w:val="left"/>
        <w:rPr>
          <w:kern w:val="0"/>
        </w:rPr>
      </w:pPr>
    </w:p>
    <w:p>
      <w:pPr>
        <w:spacing w:beforeLines="0" w:afterLines="0"/>
        <w:jc w:val="left"/>
        <w:rPr>
          <w:b/>
          <w:bCs/>
          <w:kern w:val="0"/>
          <w:u w:val="single"/>
        </w:rPr>
      </w:pPr>
      <w:r>
        <w:rPr>
          <w:rFonts w:hint="eastAsia"/>
          <w:b/>
          <w:bCs/>
          <w:kern w:val="0"/>
          <w:u w:val="single"/>
        </w:rPr>
        <w:t>AI/ML assisted LOS/NLOS identification</w:t>
      </w:r>
    </w:p>
    <w:p>
      <w:pPr>
        <w:spacing w:beforeLines="0" w:afterLines="0"/>
        <w:jc w:val="left"/>
        <w:rPr>
          <w:kern w:val="0"/>
          <w:lang w:val="en-GB" w:eastAsia="en-US"/>
        </w:rPr>
      </w:pPr>
      <w:r>
        <w:rPr>
          <w:rFonts w:hint="eastAsia"/>
          <w:kern w:val="0"/>
        </w:rPr>
        <w:t>According to the evaluation results attached in Excel 2([3]), we have the following observations and proposals:</w:t>
      </w:r>
    </w:p>
    <w:p>
      <w:pPr>
        <w:pStyle w:val="18"/>
        <w:spacing w:before="72" w:after="72"/>
        <w:rPr>
          <w:kern w:val="0"/>
        </w:rPr>
      </w:pPr>
      <w:bookmarkStart w:id="44" w:name="_Toc24818"/>
      <w:r>
        <w:rPr>
          <w:rFonts w:hint="eastAsia"/>
          <w:kern w:val="0"/>
        </w:rPr>
        <w:t>For model generalization evaluation on AI/ML assisted LOS/NLOS identification,</w:t>
      </w:r>
      <w:bookmarkEnd w:id="44"/>
    </w:p>
    <w:p>
      <w:pPr>
        <w:pStyle w:val="20"/>
        <w:spacing w:before="72" w:after="72"/>
      </w:pPr>
      <w:bookmarkStart w:id="45" w:name="_Toc27850"/>
      <w:r>
        <w:rPr>
          <w:rFonts w:hint="eastAsia"/>
        </w:rPr>
        <w:t>The model performance can generalize well to a test dataset that is in a different simulation drop of training dataset but in the same InF-DH scenario;</w:t>
      </w:r>
      <w:bookmarkEnd w:id="45"/>
    </w:p>
    <w:p>
      <w:pPr>
        <w:pStyle w:val="20"/>
        <w:spacing w:before="72" w:after="72"/>
      </w:pPr>
      <w:bookmarkStart w:id="46" w:name="_Toc15946"/>
      <w:r>
        <w:rPr>
          <w:rFonts w:hint="eastAsia"/>
        </w:rPr>
        <w:t>The model performance degrades slightly in a test dataset that is in a different InF scenario (e.g., training dataset is from InF-DH scenario and test dataset is from InF-SH scenario).</w:t>
      </w:r>
      <w:bookmarkEnd w:id="46"/>
    </w:p>
    <w:p>
      <w:pPr>
        <w:pStyle w:val="16"/>
        <w:spacing w:before="72" w:after="72"/>
        <w:rPr>
          <w:rFonts w:eastAsia="t"/>
          <w:bCs w:val="0"/>
          <w:iCs w:val="0"/>
          <w:kern w:val="0"/>
        </w:rPr>
      </w:pPr>
      <w:bookmarkStart w:id="47" w:name="_Toc21978"/>
      <w:r>
        <w:rPr>
          <w:rFonts w:hint="eastAsia" w:eastAsia="t"/>
          <w:bCs w:val="0"/>
          <w:iCs w:val="0"/>
          <w:kern w:val="0"/>
        </w:rPr>
        <w:t xml:space="preserve">To evaluate model performance on AI/ML assisted LOS/NLOS identification, the scenario for dataset generation should have a moderate LOS probability (e.g.,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 xml:space="preserve">{40%, 2m, 2m} for InF-DH scenario and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>{30%, 2m, 2m} for InF-SH scenario)</w:t>
      </w:r>
      <w:bookmarkEnd w:id="47"/>
    </w:p>
    <w:p>
      <w:pPr>
        <w:pStyle w:val="16"/>
        <w:spacing w:before="72" w:after="72"/>
        <w:rPr>
          <w:rFonts w:eastAsia="t"/>
          <w:bCs w:val="0"/>
          <w:iCs w:val="0"/>
          <w:kern w:val="0"/>
        </w:rPr>
      </w:pPr>
      <w:bookmarkStart w:id="48" w:name="_Toc13102"/>
      <w:r>
        <w:rPr>
          <w:rFonts w:hint="eastAsia" w:eastAsia="t"/>
          <w:bCs w:val="0"/>
          <w:iCs w:val="0"/>
          <w:kern w:val="0"/>
        </w:rPr>
        <w:t>For model generalization evaluation on AI/ML assisted LOS/NLOS identification, the model performance should be tested in an InF scenario that is different from the InF scenario for training dataset generation.</w:t>
      </w:r>
      <w:bookmarkEnd w:id="48"/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napToGrid w:val="0"/>
        <w:spacing w:before="72" w:beforeLines="30" w:after="72" w:afterLines="30" w:line="288" w:lineRule="auto"/>
      </w:pPr>
      <w:r>
        <w:rPr>
          <w:rFonts w:hint="eastAsia" w:eastAsia="微软雅黑"/>
        </w:rPr>
        <w:t>In this contribution, we provide our further views on evaluation assumptions and evaluation results on AI/ML for positioning. We have following observations and proposals:</w:t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TOC \n  \t "!ZTE-Observation-2021,1,sub-observation,2,3rd level observation,3" \h</w:instrText>
      </w:r>
      <w:r>
        <w:fldChar w:fldCharType="separate"/>
      </w:r>
      <w:r>
        <w:fldChar w:fldCharType="begin"/>
      </w:r>
      <w:r>
        <w:instrText xml:space="preserve"> HYPERLINK \l _Toc13154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1: </w:t>
      </w:r>
      <w:r>
        <w:rPr>
          <w:rFonts w:hint="eastAsia"/>
        </w:rPr>
        <w:t>Direct AI/ML positioning has excellent performances even in heavy NLOS conditions</w:t>
      </w:r>
      <w:r>
        <w:t xml:space="preserve"> </w:t>
      </w:r>
      <w:r>
        <w:rPr>
          <w:rFonts w:hint="eastAsia"/>
        </w:rPr>
        <w:t>(e.g., InF-DH {60%, 6m,2m}) when the model input is PDP.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_Toc9230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2: </w:t>
      </w:r>
      <w:r>
        <w:rPr>
          <w:rFonts w:hint="eastAsia"/>
          <w:lang w:val="en-US" w:eastAsia="zh-CN"/>
        </w:rPr>
        <w:t xml:space="preserve">When the grid width used for training dataset generation is 1.0, the </w:t>
      </w:r>
      <m:oMath>
        <m:sSubSup>
          <m:sSubSupPr>
            <m:ctrlPr>
              <w:rPr>
                <w:rFonts w:hint="eastAsia" w:ascii="Cambria Math" w:hAnsi="Cambria Math"/>
                <w:lang w:val="en-US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/>
              </w:rPr>
            </m:ctrlPr>
          </m:e>
          <m:sub>
            <m:r>
              <m:rPr/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32 in order to have sub-meter level </w:t>
      </w:r>
      <w:r>
        <w:rPr>
          <w:rFonts w:hint="eastAsia"/>
        </w:rPr>
        <w:t>positioning accuracy at 90% UEs</w:t>
      </w:r>
      <w:r>
        <w:rPr>
          <w:rFonts w:hint="eastAsia"/>
          <w:lang w:val="en-US" w:eastAsia="zh-CN"/>
        </w:rPr>
        <w:t>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_Toc5038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3: </w:t>
      </w:r>
      <w:r>
        <w:rPr>
          <w:rFonts w:hint="eastAsia"/>
          <w:lang w:val="en-US" w:eastAsia="zh-CN"/>
        </w:rPr>
        <w:t xml:space="preserve">When the grid width used for training dataset generation is 1.0, the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/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 should be larger than 8 in order to have sub-meter level positioning accuracy at 90% UEs.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_Toc15441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4: </w:t>
      </w:r>
      <w:r>
        <w:rPr>
          <w:rFonts w:hint="eastAsia"/>
          <w:lang w:val="en-US" w:eastAsia="zh-CN"/>
        </w:rPr>
        <w:t xml:space="preserve">With the decrease in </w:t>
      </w:r>
      <m:oMath>
        <m:sSubSup>
          <m:sSubSupPr>
            <m:ctrlPr>
              <w:rPr>
                <w:rFonts w:hint="eastAsia" w:ascii="Cambria Math" w:hAnsi="Cambria Math"/>
                <w:lang w:val="en-US" w:eastAsia="zh-CN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 w:eastAsia="zh-CN"/>
              </w:rPr>
              <m:t>N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e>
          <m:sub>
            <m:r>
              <m:rPr/>
              <w:rPr>
                <w:rFonts w:hint="eastAsia" w:ascii="Cambria Math" w:hAnsi="Cambria Math"/>
                <w:lang w:val="en-US" w:eastAsia="zh-CN"/>
              </w:rPr>
              <m:t>t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 w:eastAsia="zh-CN"/>
              </w:rPr>
              <m:t>'</m:t>
            </m:r>
            <m:ctrlPr>
              <w:rPr>
                <w:rFonts w:hint="eastAsia" w:ascii="Cambria Math" w:hAnsi="Cambria Math"/>
                <w:lang w:val="en-US" w:eastAsia="zh-CN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value, positioning performances degrade significantly. In the following cases, the positioning accuracy at 90% UEs is even smaller than the grid width used for training dataset generation: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_Toc26258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5: </w:t>
      </w:r>
      <w:r>
        <w:rPr>
          <w:rFonts w:hint="eastAsia"/>
          <w:lang w:val="en-US" w:eastAsia="zh-CN"/>
        </w:rPr>
        <w:t>AI/ML positioning accuracy is affected by user density/size of the training dataset. When the training dataset generation follows the grid distribution, the positioning performance is increased in a small grid width.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_Toc6985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6: </w:t>
      </w:r>
      <w:r>
        <w:rPr>
          <w:rFonts w:hint="eastAsia"/>
          <w:kern w:val="0"/>
        </w:rPr>
        <w:t>The positioning performance of CIR based model input is better than PDP based model input, which show</w:t>
      </w:r>
      <w:r>
        <w:rPr>
          <w:rFonts w:hint="eastAsia" w:eastAsia="宋体"/>
          <w:kern w:val="0"/>
        </w:rPr>
        <w:t>s that</w:t>
      </w:r>
      <w:r>
        <w:rPr>
          <w:rFonts w:hint="eastAsia"/>
          <w:kern w:val="0"/>
        </w:rPr>
        <w:t xml:space="preserve"> path phase information is beneficial </w:t>
      </w:r>
      <w:r>
        <w:rPr>
          <w:rFonts w:hint="eastAsia" w:eastAsia="宋体"/>
          <w:kern w:val="0"/>
          <w:lang w:val="en-US" w:eastAsia="zh-CN"/>
        </w:rPr>
        <w:t xml:space="preserve">at least </w:t>
      </w:r>
      <w:r>
        <w:rPr>
          <w:rFonts w:hint="eastAsia"/>
          <w:kern w:val="0"/>
        </w:rPr>
        <w:t xml:space="preserve">for </w:t>
      </w:r>
      <w:r>
        <w:rPr>
          <w:rFonts w:hint="eastAsia" w:eastAsia="宋体"/>
          <w:kern w:val="0"/>
          <w:lang w:val="en-US" w:eastAsia="zh-CN"/>
        </w:rPr>
        <w:t>direct AI/ML positioning</w:t>
      </w:r>
      <w:r>
        <w:rPr>
          <w:rFonts w:hint="eastAsia"/>
          <w:kern w:val="0"/>
        </w:rPr>
        <w:t>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_Toc17125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7: </w:t>
      </w:r>
      <w:r>
        <w:rPr>
          <w:rFonts w:hint="eastAsia"/>
          <w:kern w:val="0"/>
          <w:lang w:val="en-US" w:eastAsia="zh-CN"/>
        </w:rPr>
        <w:t>When the model input includes channel observation from multi-port PRS, better positioning performance can be observed when compared to single port PRS.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_Toc6716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8: </w:t>
      </w:r>
      <w:r>
        <w:rPr>
          <w:rFonts w:hint="eastAsia"/>
          <w:kern w:val="0"/>
          <w:lang w:val="en-US" w:eastAsia="zh-CN"/>
        </w:rPr>
        <w:t>Due to the enriched channel observations from multi-port PRS, positioning performance is improved under a given number of data</w:t>
      </w:r>
      <w:r>
        <w:rPr>
          <w:kern w:val="0"/>
          <w:lang w:val="en-US" w:eastAsia="zh-CN"/>
        </w:rPr>
        <w:t xml:space="preserve"> samples</w:t>
      </w:r>
      <w:r>
        <w:rPr>
          <w:rFonts w:hint="eastAsia"/>
          <w:kern w:val="0"/>
          <w:lang w:val="en-US" w:eastAsia="zh-CN"/>
        </w:rPr>
        <w:t xml:space="preserve"> for model training, which can relief the efforts to collect training data in reality.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_Toc2912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9: </w:t>
      </w:r>
      <w:r>
        <w:rPr>
          <w:rFonts w:hint="eastAsia"/>
          <w:kern w:val="0"/>
          <w:lang w:val="en-US" w:eastAsia="zh-CN"/>
        </w:rPr>
        <w:t>For model generalization evaluation in various simulation drops, when datasets for training and test are from different simulation drops, direct AI/ML positioning based on CIR cannot generalize its performance in the test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_Toc28007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:lang w:val="en-US" w:eastAsia="zh-CN"/>
          <w14:shadow w14:blurRad="0" w14:dist="0" w14:dir="0" w14:sx="0" w14:sy="0" w14:kx="0" w14:ky="0" w14:algn="none">
            <w14:srgbClr w14:val="000000"/>
          </w14:shadow>
        </w:rPr>
        <w:t xml:space="preserve">Observation 10: </w:t>
      </w:r>
      <w:r>
        <w:rPr>
          <w:rFonts w:hint="eastAsia"/>
          <w:kern w:val="0"/>
          <w:lang w:val="en-US" w:eastAsia="zh-CN"/>
        </w:rPr>
        <w:t>For model generalization evaluation in various simulation drops, when model update (or fine-tuned) is performed based on dataset in a simulation drop that is different from the simulation drop used for model training,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_Toc5676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can be improved in a test dataset that is in the same simulation drop as the dataset for model update;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_Toc8639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is increased along with the number of data samples used for model update.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_Toc22032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11: </w:t>
      </w:r>
      <w:r>
        <w:rPr>
          <w:rFonts w:hint="eastAsia"/>
          <w:kern w:val="0"/>
        </w:rPr>
        <w:t>For model generalization evaluation in various simulation drops, when training dataset includes mixed data f</w:t>
      </w:r>
      <w:r>
        <w:rPr>
          <w:rFonts w:hint="eastAsia" w:eastAsia="宋体"/>
          <w:kern w:val="0"/>
          <w:lang w:val="en-US" w:eastAsia="zh-CN"/>
        </w:rPr>
        <w:t>ro</w:t>
      </w:r>
      <w:r>
        <w:rPr>
          <w:rFonts w:hint="eastAsia"/>
          <w:kern w:val="0"/>
        </w:rPr>
        <w:t>m two simulation drops, direct AI/ML positioning based on CIR has a good model generalization capability in a test dataset from a simulation drop included in the mixed simulation drops.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_Toc14833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12: </w:t>
      </w:r>
      <w:r>
        <w:rPr>
          <w:rFonts w:hint="eastAsia"/>
          <w:kern w:val="0"/>
        </w:rPr>
        <w:t>For model generalization evaluation in various clutter settings, when datasets for training and test are from different clutter settings, direct AI/ML positioning based on CIR cannot achieve cannot generalize its performance in the test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_Toc14846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13: </w:t>
      </w:r>
      <w:r>
        <w:rPr>
          <w:rFonts w:hint="eastAsia"/>
          <w:kern w:val="0"/>
        </w:rPr>
        <w:t>For model generalization evaluation in various clutter settings, when model update is performed based on dataset in a clutter setting that is different from the clutter setting used for model training,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_Toc27707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can be improved in a test dataset that is in the same clutter setting as the dataset for model update;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_Toc24072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direct AI/ML positioning based on CIR is increased along with the number of data samples used for model update.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_Toc20487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14: </w:t>
      </w:r>
      <w:r>
        <w:rPr>
          <w:rFonts w:hint="eastAsia"/>
          <w:kern w:val="0"/>
        </w:rPr>
        <w:t xml:space="preserve">For model generalization evaluation in various clutter settings, when a dataset for training includes </w:t>
      </w:r>
      <w:r>
        <w:rPr>
          <w:rFonts w:hint="eastAsia" w:eastAsia="宋体"/>
          <w:kern w:val="0"/>
          <w:lang w:val="en-US" w:eastAsia="zh-CN"/>
        </w:rPr>
        <w:t xml:space="preserve">data from </w:t>
      </w:r>
      <w:r>
        <w:rPr>
          <w:rFonts w:hint="eastAsia"/>
          <w:kern w:val="0"/>
        </w:rPr>
        <w:t>mixed clutter settings, direct AI/ML positioning based on CIR has a good model generalization capability in a test dataset from a simulation drop included in the mixed clutter settings.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_Toc16648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15: </w:t>
      </w:r>
      <w:r>
        <w:rPr>
          <w:rFonts w:hint="eastAsia"/>
          <w:kern w:val="0"/>
        </w:rPr>
        <w:t xml:space="preserve">For model generalization evaluation in various network synchronization errors, when a dataset for training has ideal network synchronization errors and a dataset for test has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 is a rms value), the positioning performance degrades seriously compared to ideal network synchronization.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_Toc376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16: </w:t>
      </w:r>
      <w:r>
        <w:rPr>
          <w:rFonts w:hint="eastAsia"/>
          <w:kern w:val="0"/>
        </w:rPr>
        <w:t xml:space="preserve">For model generalization evaluation in various network synchronization errors, when both training dataset and test dataset have network synchronization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 ideal network synchronization. This may be explained by: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_Toc3201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CNN model is translation-invariant to the time shift of channel information due to network synchronization error;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_Toc12872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Add random network synchronization errors on training dataset are analogous to data augmentation on the training dataset, thus increase the model robustness to various network synchronization errors.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_Toc10367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17: </w:t>
      </w:r>
      <w:r>
        <w:rPr>
          <w:rFonts w:hint="eastAsia"/>
          <w:kern w:val="0"/>
        </w:rPr>
        <w:t>For model generalization evaluation in various UE Rx timing errors, the positioning performance in a test dataset with UE Rx timing errors degrades slightly compared to the dateset without UE Rx timing errors.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_Toc6820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18: </w:t>
      </w:r>
      <w:r>
        <w:rPr>
          <w:rFonts w:hint="eastAsia"/>
          <w:kern w:val="0"/>
        </w:rPr>
        <w:t xml:space="preserve">For model generalization evaluation in various UE Rx timing errors, when both training dataset and test dataset have UE Rx timing errors following </w:t>
      </w:r>
      <w:r>
        <w:rPr>
          <w:kern w:val="0"/>
        </w:rPr>
        <w:t>a truncated Gaussian distribution</w:t>
      </w:r>
      <w:r>
        <w:rPr>
          <w:rFonts w:hint="eastAsia"/>
          <w:kern w:val="0"/>
        </w:rPr>
        <w:t xml:space="preserve"> between [-2T1,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2T1] (T1</w:t>
      </w:r>
      <w:r>
        <w:rPr>
          <w:rFonts w:hint="eastAsia" w:eastAsia="宋体"/>
          <w:kern w:val="0"/>
          <w:lang w:val="en-US" w:eastAsia="zh-CN"/>
        </w:rPr>
        <w:t xml:space="preserve"> </w:t>
      </w:r>
      <w:r>
        <w:rPr>
          <w:rFonts w:hint="eastAsia"/>
          <w:kern w:val="0"/>
        </w:rPr>
        <w:t>is a rms value), positioning performance is comparable to</w:t>
      </w:r>
      <w:r>
        <w:rPr>
          <w:rFonts w:hint="eastAsia" w:eastAsia="宋体"/>
          <w:kern w:val="0"/>
          <w:lang w:val="en-US" w:eastAsia="zh-CN"/>
        </w:rPr>
        <w:t xml:space="preserve"> the case without UE Rx timing error</w:t>
      </w:r>
      <w:r>
        <w:rPr>
          <w:rFonts w:hint="eastAsia"/>
          <w:kern w:val="0"/>
        </w:rPr>
        <w:t>. This may be explained by: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_Toc25474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CNN model is translation-invariant to the time shift of channel information due to UE Rx timing error;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_Toc4594 </w:instrText>
      </w:r>
      <w:r>
        <w:fldChar w:fldCharType="separate"/>
      </w:r>
      <w:r>
        <w:rPr>
          <w:rFonts w:hint="default" w:ascii="Arial" w:hAnsi="Arial" w:cs="Arial"/>
          <w:lang w:val="en-GB" w:eastAsia="en-US"/>
        </w:rPr>
        <w:t xml:space="preserve">• </w:t>
      </w:r>
      <w:r>
        <w:rPr>
          <w:rFonts w:hint="eastAsia"/>
        </w:rPr>
        <w:t>Add random UE Rx timing errors on training dataset are analogous to data augmentation on the training dataset, thus increase the model robustness to various UE Rx timing errors.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_Toc30391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19: </w:t>
      </w:r>
      <w:r>
        <w:rPr>
          <w:kern w:val="0"/>
        </w:rPr>
        <w:t>Semi-supervised learning (i.e., using a large number of unlabeled samples to pretrain a model and the model is further fine</w:t>
      </w:r>
      <w:r>
        <w:rPr>
          <w:rFonts w:hint="eastAsia"/>
          <w:kern w:val="0"/>
        </w:rPr>
        <w:t>-</w:t>
      </w:r>
      <w:r>
        <w:rPr>
          <w:kern w:val="0"/>
        </w:rPr>
        <w:t xml:space="preserve">tuned by a small number of labeled samples) outperforms supervised learning (e.g., training from scratch) </w:t>
      </w:r>
      <w:r>
        <w:rPr>
          <w:rFonts w:hint="eastAsia"/>
          <w:kern w:val="0"/>
        </w:rPr>
        <w:t>under the same number of labeled samples for model training</w:t>
      </w:r>
      <w:r>
        <w:rPr>
          <w:kern w:val="0"/>
        </w:rPr>
        <w:t>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_Toc5785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20: </w:t>
      </w:r>
      <w:r>
        <w:rPr>
          <w:rFonts w:hint="eastAsia"/>
          <w:kern w:val="0"/>
        </w:rPr>
        <w:t>A</w:t>
      </w:r>
      <w:r>
        <w:rPr>
          <w:kern w:val="0"/>
        </w:rPr>
        <w:t>s the increase of labeled samples used for model training, semi-supervised learning has a similar performance as supervised learning.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_Toc12559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21: </w:t>
      </w:r>
      <w:r>
        <w:rPr>
          <w:rFonts w:hint="eastAsia"/>
          <w:kern w:val="0"/>
        </w:rPr>
        <w:t>The AI/ML assisted positioning has an excellent accuracy on the estimation of DL PRS RSTD values even in heavy NLOS conditio</w:t>
      </w:r>
      <w:r>
        <w:rPr>
          <w:kern w:val="0"/>
        </w:rPr>
        <w:t>n</w:t>
      </w:r>
      <w:r>
        <w:rPr>
          <w:rFonts w:hint="eastAsia"/>
          <w:kern w:val="0"/>
        </w:rPr>
        <w:t>s</w:t>
      </w:r>
      <w:r>
        <w:rPr>
          <w:kern w:val="0"/>
        </w:rPr>
        <w:t xml:space="preserve"> </w:t>
      </w:r>
      <w:r>
        <w:rPr>
          <w:rFonts w:hint="eastAsia"/>
          <w:kern w:val="0"/>
        </w:rPr>
        <w:t>(e.g., InF-DH {60%, 6m, 2m}).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_Toc1354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22: </w:t>
      </w:r>
      <w:r>
        <w:rPr>
          <w:rFonts w:hint="eastAsia"/>
          <w:kern w:val="0"/>
        </w:rPr>
        <w:t>AI/ML assisted positioning achieves similar positioning performance as direct AI/ML positioning when the model output is DL RSTD.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_Toc10226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23: </w:t>
      </w:r>
      <w:r>
        <w:rPr>
          <w:rFonts w:hint="eastAsia"/>
          <w:kern w:val="0"/>
        </w:rPr>
        <w:t>The AI/ML assisted positioning method can achieve a good accuracy rate in LOS/NLOS identification.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_Toc863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24: </w:t>
      </w:r>
      <w:r>
        <w:rPr>
          <w:rFonts w:hint="eastAsia"/>
          <w:kern w:val="0"/>
        </w:rPr>
        <w:t>For model generalization evaluation in various simulation drops, when datasets for training and test are from different simulation drops, AI/ML assisted positioning using DL RSTD value as model output cannot generalize its performance in the test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_Toc670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25: </w:t>
      </w:r>
      <w:r>
        <w:rPr>
          <w:rFonts w:hint="eastAsia"/>
          <w:kern w:val="0"/>
        </w:rPr>
        <w:t>For model generalization evaluation in various simulation drops, when model update</w:t>
      </w:r>
      <w:r>
        <w:rPr>
          <w:rFonts w:hint="eastAsia" w:eastAsia="宋体"/>
          <w:kern w:val="0"/>
          <w:lang w:val="en-US" w:eastAsia="zh-CN"/>
        </w:rPr>
        <w:t xml:space="preserve"> (or fine-tuned)</w:t>
      </w:r>
      <w:r>
        <w:rPr>
          <w:rFonts w:hint="eastAsia"/>
          <w:kern w:val="0"/>
        </w:rPr>
        <w:t xml:space="preserve"> is performed based on dataset in a simulation drop that is different from the simulation drop used for model training,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_Toc32063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AI/ML assisted positioning using DL RSTD value as model output can be improved in a test dataset that is in the same simulation drop as the dataset for model update;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_Toc23926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Positioning performance of AI/ML assisted positioning using DL RSTD value as model output is increased along with the number of data samples used for model update.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_Toc24818 </w:instrText>
      </w:r>
      <w:r>
        <w:fldChar w:fldCharType="separate"/>
      </w:r>
      <w:r>
        <w:rPr>
          <w:rFonts w:hint="default"/>
          <w:bCs w:val="0"/>
          <w:i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  <w14:shadow w14:blurRad="0" w14:dist="0" w14:dir="0" w14:sx="0" w14:sy="0" w14:kx="0" w14:ky="0" w14:algn="none">
            <w14:srgbClr w14:val="000000"/>
          </w14:shadow>
        </w:rPr>
        <w:t xml:space="preserve">Observation 26: </w:t>
      </w:r>
      <w:r>
        <w:rPr>
          <w:rFonts w:hint="eastAsia"/>
          <w:kern w:val="0"/>
        </w:rPr>
        <w:t>For model generalization evaluation on AI/ML assisted LOS/NLOS identification,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_Toc27850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model performance can generalize well to a test dataset that is in a different simulation drop of training dataset but in the same InF-DH scenario;</w:t>
      </w:r>
      <w:r>
        <w:fldChar w:fldCharType="end"/>
      </w:r>
    </w:p>
    <w:p>
      <w:pPr>
        <w:pStyle w:val="10"/>
        <w:tabs>
          <w:tab w:val="right" w:pos="9660"/>
        </w:tabs>
      </w:pPr>
      <w:r>
        <w:fldChar w:fldCharType="begin"/>
      </w:r>
      <w:r>
        <w:instrText xml:space="preserve"> HYPERLINK \l _Toc15946 </w:instrText>
      </w:r>
      <w:r>
        <w:fldChar w:fldCharType="separate"/>
      </w:r>
      <w:r>
        <w:rPr>
          <w:rFonts w:hint="default" w:ascii="Arial" w:hAnsi="Arial" w:cs="Arial"/>
        </w:rPr>
        <w:t xml:space="preserve">• </w:t>
      </w:r>
      <w:r>
        <w:rPr>
          <w:rFonts w:hint="eastAsia"/>
        </w:rPr>
        <w:t>The model performance degrades slightly in a test dataset that is in a different InF scenario (e.g., training dataset is from InF-DH scenario and test dataset is from InF-SH scenario).</w:t>
      </w:r>
      <w:r>
        <w:fldChar w:fldCharType="end"/>
      </w:r>
    </w:p>
    <w:p>
      <w:pPr>
        <w:spacing w:before="72" w:beforeLines="30" w:after="72" w:afterLines="30" w:line="288" w:lineRule="auto"/>
      </w:pP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TOC \n  \t "!ZTE-Proposal-2021 + 段前: 0.5 行 段后: 0.5 行,1,sub-proposal,2,3rd level proposal,3" \h</w:instrText>
      </w:r>
      <w:r>
        <w:fldChar w:fldCharType="separate"/>
      </w:r>
      <w:r>
        <w:fldChar w:fldCharType="begin"/>
      </w:r>
      <w:r>
        <w:instrText xml:space="preserve"> HYPERLINK \l _Toc31734 </w:instrText>
      </w:r>
      <w:r>
        <w:fldChar w:fldCharType="separate"/>
      </w:r>
      <w:r>
        <w:rPr>
          <w:rFonts w:hint="eastAsia" w:ascii="Times New Roman" w:hAnsi="Times New Roman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</w:rPr>
        <w:t xml:space="preserve">Proposal 1: </w:t>
      </w:r>
      <w:r>
        <w:rPr>
          <w:rFonts w:hint="eastAsia"/>
        </w:rPr>
        <w:t xml:space="preserve">Study and evaluate performance of direct AI/ML positioning under different </w:t>
      </w:r>
      <m:oMath>
        <m:sSubSup>
          <m:sSubSupPr>
            <m:ctrlPr>
              <w:rPr>
                <w:rFonts w:hint="eastAsia" w:ascii="Cambria Math" w:hAnsi="Cambria Math"/>
                <w:lang w:val="en-US"/>
              </w:rPr>
            </m:ctrlPr>
          </m:sSubSupPr>
          <m:e>
            <m:r>
              <m:rPr/>
              <w:rPr>
                <w:rFonts w:hint="eastAsia" w:ascii="Cambria Math" w:hAnsi="Cambria Math"/>
                <w:lang w:val="en-US"/>
              </w:rPr>
              <m:t>N</m:t>
            </m:r>
            <m:ctrlPr>
              <w:rPr>
                <w:rFonts w:hint="eastAsia" w:ascii="Cambria Math" w:hAnsi="Cambria Math"/>
                <w:lang w:val="en-US"/>
              </w:rPr>
            </m:ctrlPr>
          </m:e>
          <m:sub>
            <m:r>
              <m:rPr/>
              <w:rPr>
                <w:rFonts w:hint="eastAsia" w:ascii="Cambria Math" w:hAnsi="Cambria Math"/>
                <w:lang w:val="en-US"/>
              </w:rPr>
              <m:t>t</m:t>
            </m:r>
            <m:ctrlPr>
              <w:rPr>
                <w:rFonts w:hint="eastAsia" w:ascii="Cambria Math" w:hAnsi="Cambria Math"/>
                <w:lang w:val="en-US"/>
              </w:rPr>
            </m:ctrlPr>
          </m:sub>
          <m:sup>
            <m:r>
              <m:rPr/>
              <w:rPr>
                <w:rFonts w:hint="eastAsia" w:ascii="Cambria Math" w:hAnsi="Cambria Math"/>
                <w:lang w:val="en-US"/>
              </w:rPr>
              <m:t>'</m:t>
            </m:r>
            <m:ctrlPr>
              <w:rPr>
                <w:rFonts w:hint="eastAsia" w:ascii="Cambria Math" w:hAnsi="Cambria Math"/>
                <w:lang w:val="en-US"/>
              </w:rPr>
            </m:ctrlPr>
          </m:sup>
        </m:sSubSup>
      </m:oMath>
      <w:r>
        <w:rPr>
          <w:rFonts w:hint="eastAsia"/>
          <w:lang w:val="en-US"/>
        </w:rPr>
        <w:t xml:space="preserve"> values</w:t>
      </w:r>
      <w:r>
        <w:rPr>
          <w:rFonts w:hint="eastAsia"/>
        </w:rPr>
        <w:t>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_Toc8888 </w:instrText>
      </w:r>
      <w:r>
        <w:fldChar w:fldCharType="separate"/>
      </w:r>
      <w:r>
        <w:rPr>
          <w:rFonts w:hint="eastAsia" w:ascii="Times New Roman" w:hAnsi="Times New Roman"/>
          <w:caps w:val="0"/>
          <w:smallCaps w:val="0"/>
          <w:strike w:val="0"/>
          <w:dstrike w:val="0"/>
          <w:vanish w:val="0"/>
          <w:spacing w:val="0"/>
          <w:position w:val="0"/>
          <w:vertAlign w:val="baseline"/>
        </w:rPr>
        <w:t xml:space="preserve">Proposal 2: </w:t>
      </w:r>
      <w:r>
        <w:rPr>
          <w:rFonts w:hint="eastAsia"/>
        </w:rPr>
        <w:t>Study and evaluate positioning performance under different density/size of training dataset.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_Toc25875 </w:instrText>
      </w:r>
      <w:r>
        <w:fldChar w:fldCharType="separate"/>
      </w:r>
      <w:r>
        <w:rPr>
          <w:rFonts w:hint="eastAsia" w:ascii="Times New Roman" w:hAnsi="Times New Roman" w:eastAsia="t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3: </w:t>
      </w:r>
      <w:r>
        <w:rPr>
          <w:rFonts w:hint="eastAsia" w:eastAsia="微软雅黑"/>
          <w:bCs w:val="0"/>
          <w:kern w:val="0"/>
        </w:rPr>
        <w:t xml:space="preserve">Study and identify the benefit of path phase information </w:t>
      </w:r>
      <w:r>
        <w:rPr>
          <w:rFonts w:hint="eastAsia" w:eastAsia="微软雅黑"/>
          <w:bCs w:val="0"/>
          <w:kern w:val="0"/>
          <w:lang w:val="en-US"/>
        </w:rPr>
        <w:t>for</w:t>
      </w:r>
      <w:r>
        <w:rPr>
          <w:rFonts w:hint="eastAsia" w:eastAsia="微软雅黑"/>
          <w:bCs w:val="0"/>
          <w:kern w:val="0"/>
        </w:rPr>
        <w:t xml:space="preserve"> AI/ML based positioning.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_Toc7243 </w:instrText>
      </w:r>
      <w:r>
        <w:fldChar w:fldCharType="separate"/>
      </w:r>
      <w:r>
        <w:rPr>
          <w:rFonts w:hint="eastAsia" w:ascii="Times New Roman" w:hAnsi="Times New Roman" w:eastAsia="t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4: </w:t>
      </w:r>
      <w:r>
        <w:rPr>
          <w:rFonts w:hint="eastAsia" w:eastAsia="t"/>
          <w:bCs w:val="0"/>
          <w:kern w:val="0"/>
        </w:rPr>
        <w:t>Study and identify the benefit of AI/ML based positioning when the model input includes channel observations from multi-port PRS.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_Toc21819 </w:instrText>
      </w:r>
      <w:r>
        <w:fldChar w:fldCharType="separate"/>
      </w:r>
      <w:r>
        <w:rPr>
          <w:rFonts w:hint="eastAsia" w:ascii="Times New Roman" w:hAnsi="Times New Roman" w:eastAsia="t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5: </w:t>
      </w:r>
      <w:r>
        <w:rPr>
          <w:rFonts w:hint="eastAsia" w:eastAsia="t"/>
          <w:bCs w:val="0"/>
          <w:kern w:val="0"/>
          <w:lang w:val="en-US"/>
        </w:rPr>
        <w:t>When multi-port PRS is evaluated for AI/ML based positioning, companies should report its assumption on the number of port</w:t>
      </w:r>
      <w:r>
        <w:rPr>
          <w:rFonts w:eastAsia="t"/>
          <w:bCs w:val="0"/>
          <w:kern w:val="0"/>
          <w:lang w:val="en-US"/>
        </w:rPr>
        <w:t>s</w:t>
      </w:r>
      <w:r>
        <w:rPr>
          <w:rFonts w:hint="eastAsia" w:eastAsia="t"/>
          <w:bCs w:val="0"/>
          <w:kern w:val="0"/>
          <w:lang w:val="en-US"/>
        </w:rPr>
        <w:t xml:space="preserve"> for a single data sample used in model input.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_Toc16977 </w:instrText>
      </w:r>
      <w:r>
        <w:fldChar w:fldCharType="separate"/>
      </w:r>
      <w:r>
        <w:rPr>
          <w:rFonts w:hint="eastAsia" w:ascii="Times New Roman" w:hAnsi="Times New Roman" w:eastAsia="微软雅黑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6: </w:t>
      </w:r>
      <w:r>
        <w:rPr>
          <w:rFonts w:hint="eastAsia" w:eastAsia="微软雅黑"/>
          <w:bCs w:val="0"/>
          <w:kern w:val="0"/>
        </w:rPr>
        <w:t>Study and identify the benefit of semi-supervised learning for AI/ML based positioning.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_Toc22608 </w:instrText>
      </w:r>
      <w:r>
        <w:fldChar w:fldCharType="separate"/>
      </w:r>
      <w:r>
        <w:rPr>
          <w:rFonts w:hint="eastAsia" w:ascii="Times New Roman" w:hAnsi="Times New Roman" w:eastAsia="微软雅黑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7: </w:t>
      </w:r>
      <w:r>
        <w:rPr>
          <w:rFonts w:hint="eastAsia" w:eastAsia="微软雅黑"/>
          <w:bCs w:val="0"/>
          <w:kern w:val="0"/>
        </w:rPr>
        <w:t>In order to collect evaluation results for AI/ML assisted positioning, the table should add one more column to show the intermediate results.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_Toc20411 </w:instrText>
      </w:r>
      <w:r>
        <w:fldChar w:fldCharType="separate"/>
      </w:r>
      <w:r>
        <w:rPr>
          <w:rFonts w:hint="eastAsia" w:ascii="Times New Roman" w:hAnsi="Times New Roman" w:eastAsia="微软雅黑"/>
          <w:b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8: </w:t>
      </w:r>
      <w:r>
        <w:rPr>
          <w:rFonts w:hint="eastAsia" w:eastAsia="微软雅黑"/>
          <w:bCs w:val="0"/>
          <w:kern w:val="0"/>
        </w:rPr>
        <w:t>Study and evaluate the performance of AI/ML assisted positioning where the AI model output includes DL PRS RSTD values.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_Toc2481 </w:instrText>
      </w:r>
      <w:r>
        <w:fldChar w:fldCharType="separate"/>
      </w:r>
      <w:r>
        <w:rPr>
          <w:rFonts w:hint="eastAsia" w:ascii="Times New Roman" w:hAnsi="Times New Roman" w:eastAsia="t"/>
          <w:bCs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9: </w:t>
      </w:r>
      <w:r>
        <w:rPr>
          <w:rFonts w:hint="eastAsia" w:eastAsia="t"/>
          <w:bCs w:val="0"/>
          <w:iCs w:val="0"/>
          <w:kern w:val="0"/>
        </w:rPr>
        <w:t>Study and evaluate the performance of AI/ML assisted positioning where the model output includes confidence level of LOS/NLOS identification.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_Toc21978 </w:instrText>
      </w:r>
      <w:r>
        <w:fldChar w:fldCharType="separate"/>
      </w:r>
      <w:r>
        <w:rPr>
          <w:rFonts w:hint="eastAsia" w:ascii="Times New Roman" w:hAnsi="Times New Roman" w:eastAsia="t"/>
          <w:bCs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10: </w:t>
      </w:r>
      <w:r>
        <w:rPr>
          <w:rFonts w:hint="eastAsia" w:eastAsia="t"/>
          <w:bCs w:val="0"/>
          <w:iCs w:val="0"/>
          <w:kern w:val="0"/>
        </w:rPr>
        <w:t xml:space="preserve">To evaluate model performance on AI/ML assisted LOS/NLOS identification, the scenario for dataset generation should have a moderate LOS probability (e.g.,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 xml:space="preserve">{40%, 2m, 2m} for InF-DH scenario and </w:t>
      </w:r>
      <w:r>
        <w:rPr>
          <w:rFonts w:hint="eastAsia" w:eastAsia="t"/>
          <w:bCs w:val="0"/>
          <w:iCs w:val="0"/>
          <w:kern w:val="0"/>
          <w:lang w:val="en-US"/>
        </w:rPr>
        <w:t xml:space="preserve">clutter parameters </w:t>
      </w:r>
      <w:r>
        <w:rPr>
          <w:rFonts w:hint="eastAsia" w:eastAsia="t"/>
          <w:bCs w:val="0"/>
          <w:iCs w:val="0"/>
          <w:kern w:val="0"/>
        </w:rPr>
        <w:t>{30%, 2m, 2m} for InF-SH scenario)</w:t>
      </w:r>
      <w:r>
        <w:fldChar w:fldCharType="end"/>
      </w:r>
    </w:p>
    <w:p>
      <w:pPr>
        <w:pStyle w:val="8"/>
        <w:tabs>
          <w:tab w:val="right" w:pos="9660"/>
        </w:tabs>
      </w:pPr>
      <w:r>
        <w:fldChar w:fldCharType="begin"/>
      </w:r>
      <w:r>
        <w:instrText xml:space="preserve"> HYPERLINK \l _Toc13102 </w:instrText>
      </w:r>
      <w:r>
        <w:fldChar w:fldCharType="separate"/>
      </w:r>
      <w:r>
        <w:rPr>
          <w:rFonts w:hint="eastAsia" w:ascii="Times New Roman" w:hAnsi="Times New Roman" w:eastAsia="t"/>
          <w:bCs w:val="0"/>
          <w:iCs w:val="0"/>
          <w:caps w:val="0"/>
          <w:smallCaps w:val="0"/>
          <w:strike w:val="0"/>
          <w:dstrike w:val="0"/>
          <w:vanish w:val="0"/>
          <w:spacing w:val="0"/>
          <w:kern w:val="0"/>
          <w:position w:val="0"/>
          <w:vertAlign w:val="baseline"/>
        </w:rPr>
        <w:t xml:space="preserve">Proposal 11: </w:t>
      </w:r>
      <w:r>
        <w:rPr>
          <w:rFonts w:hint="eastAsia" w:eastAsia="t"/>
          <w:bCs w:val="0"/>
          <w:iCs w:val="0"/>
          <w:kern w:val="0"/>
        </w:rPr>
        <w:t>For model generalization evaluation on AI/ML assisted LOS/NLOS identification, the model performance should be tested in an InF scenario that is different from the InF scenario for training dataset generation.</w:t>
      </w:r>
      <w:r>
        <w:fldChar w:fldCharType="end"/>
      </w:r>
    </w:p>
    <w:p>
      <w:pPr>
        <w:spacing w:before="72" w:beforeLines="30" w:after="72" w:afterLines="30" w:line="288" w:lineRule="auto"/>
      </w:pPr>
      <w:r>
        <w:fldChar w:fldCharType="end"/>
      </w:r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bookmarkStart w:id="49" w:name="_Ref17466"/>
      <w:bookmarkStart w:id="50" w:name="_Ref31645"/>
      <w:r>
        <w:rPr>
          <w:rFonts w:hint="eastAsia"/>
          <w:szCs w:val="20"/>
        </w:rPr>
        <w:t>RP-213599, New SI: Study on Artificial Intelligence (AI)/Machine Learning (ML) for NR Air Interface.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1: Pos-Supervised-NoLabelErr-Train-Test-Same-Setting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2: Pos-Supervised-NoLabelErr-Train-Test-Different-Setting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Excel 3: Pos-Semisupervised-Train-Test-Same-Setting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 xml:space="preserve">Draft Report of 3GPP TSG RAN WG1 #110 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#110bis-e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#111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Draft Report of 3GPP TSG RAN WG1 #112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Identity Mappings in Deep Residual Networks, Kaiming He, Xiangyu Zhang, Shaoqing Ren, and Jian Sun, Microsoft Research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>Self-supervised Learning: Generative or Contrastive, Xiao Liu, Fanjin Zhang, Zhenyu Hou, Li Mian, Zhaoyu Wang, Jing Zhang, Jie Tang, IEEE Fellow</w:t>
      </w:r>
    </w:p>
    <w:p>
      <w:pPr>
        <w:pStyle w:val="23"/>
        <w:spacing w:before="72" w:beforeLines="30" w:after="72" w:afterLines="30" w:line="288" w:lineRule="auto"/>
        <w:ind w:left="363" w:hanging="363"/>
        <w:rPr>
          <w:szCs w:val="20"/>
        </w:rPr>
      </w:pPr>
      <w:r>
        <w:rPr>
          <w:rFonts w:hint="eastAsia"/>
          <w:szCs w:val="20"/>
        </w:rPr>
        <w:t xml:space="preserve">Momentum Contrast for Unsupervised Visual Representation Learning, Kaiming H, Haoqi Fan, Yuxin Wu, Saining Xie, Ross Girshick, Facebook AI Research (FAIR) </w:t>
      </w:r>
      <w:bookmarkEnd w:id="49"/>
      <w:bookmarkEnd w:id="50"/>
    </w:p>
    <w:p>
      <w:pPr>
        <w:spacing w:before="72" w:beforeLines="30" w:after="72" w:afterLines="30" w:line="288" w:lineRule="auto"/>
      </w:pPr>
    </w:p>
    <w:p>
      <w:pPr>
        <w:pStyle w:val="2"/>
        <w:numPr>
          <w:ilvl w:val="0"/>
          <w:numId w:val="0"/>
        </w:numPr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Appendix A Common scenario parameters applicable for all scenarios</w:t>
      </w:r>
    </w:p>
    <w:p>
      <w:pPr>
        <w:spacing w:before="120" w:after="120"/>
      </w:pPr>
      <w:r>
        <w:t>Table 6-1: Common scenario parameters applicable for all scenarios</w:t>
      </w:r>
    </w:p>
    <w:tbl>
      <w:tblPr>
        <w:tblStyle w:val="11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11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FR1 Specific Values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FR2 Specific Values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3.5GHz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Bandwidth, MHz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100MHz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Subcarrier spacing, kHz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30kHz for 100MHz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gNB model parameters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noise figure, dB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5dB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spacing w:before="120" w:after="12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noise figure, dB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9dB – Note 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13dB –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max. TX power, dBm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43 dBm.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configuration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Panel model 1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color w:val="181818"/>
                <w:sz w:val="16"/>
                <w:szCs w:val="16"/>
              </w:rPr>
              <w:t>Mg = 1, Ng = 1, P = 2, dH = 0.5λ,</w:t>
            </w:r>
            <w:r>
              <w:rPr>
                <w:color w:val="181818"/>
                <w:sz w:val="16"/>
                <w:szCs w:val="16"/>
              </w:rPr>
              <w:br w:type="textWrapping"/>
            </w:r>
            <w:r>
              <w:rPr>
                <w:color w:val="181818"/>
                <w:sz w:val="16"/>
                <w:szCs w:val="16"/>
              </w:rPr>
              <w:t>(M, N, P, Mg, Ng) = (1, 2, 2, 1, 1)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Multi-panel Configuration 1 and Panel Configuration a – Note 1</w:t>
            </w:r>
          </w:p>
          <w:p>
            <w:pPr>
              <w:spacing w:before="120" w:after="120"/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Multi-panel Configuration 1: (Mg, Ng) = (1, 2); Θmg,ng=90°; Ω0,1=Ω0,0+180°; (dg,H, dg,V)=(0,0)</w:t>
            </w:r>
          </w:p>
          <w:p>
            <w:pPr>
              <w:spacing w:before="120" w:after="120"/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Panel Configuration a: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Each antenna array has shape dH=dV=0.5λ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Config a: (M, N, P) = (2, 4, 2),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polarization angles are 0° and 90°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antenna elements of the same polarization of the same panel is virtualized into one TXRU</w:t>
            </w:r>
          </w:p>
          <w:p>
            <w:pPr>
              <w:spacing w:before="120" w:after="120"/>
              <w:ind w:left="689" w:hanging="230"/>
              <w:rPr>
                <w:sz w:val="16"/>
                <w:szCs w:val="16"/>
              </w:rPr>
            </w:pP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4-panels UE: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antenna elements of the same polarization of the same panel is virtualized into one TXRU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Omni, 0dBi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Antenna model according to Table 6.1.1-2 in TR 38.855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Network synchronization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network synchronization error, per UE dropping, is defined as a truncated Gaussian distribution of (T1 ns) rms values between an eNB and a timing reference source which is assumed to have perfect timing, subject to a largest timing difference of T2 ns, where T2 = 2*T1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That is, the range of timing errors is [-T2, T2]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0ns (perfectly synchronized), 50ns (Optional)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</w:rPr>
              <w:t>UE/gNB RX and TX timing error</w:t>
            </w:r>
          </w:p>
        </w:tc>
        <w:tc>
          <w:tcPr>
            <w:tcW w:w="7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 The UE/gNB RX and TX timing error, in FR1/FR2, can be modeled as a truncated Gaussian distribution with zero mean and standard deviation of T1 ns, with truncation of the distribution to the [-T2, T2] range, and with T2=2*T1: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T1: X ns for gNB and Y ns for UE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X and Y are up to sources 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-</w:t>
            </w:r>
            <w:r>
              <w:rPr>
                <w:rFonts w:eastAsia="MS Mincho"/>
                <w:sz w:val="16"/>
                <w:szCs w:val="16"/>
                <w:lang w:eastAsia="ja-JP"/>
              </w:rPr>
              <w:tab/>
            </w:r>
            <w:r>
              <w:rPr>
                <w:rFonts w:eastAsia="MS Mincho"/>
                <w:sz w:val="16"/>
                <w:szCs w:val="16"/>
                <w:lang w:eastAsia="ja-JP"/>
              </w:rPr>
              <w:t>Note: RX and TX timing errors are generated per panel independently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Apply the timing errors as follows: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For each UE drop,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each panel (in case of multiple panels)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Draw a random sample for the Tx error according to [-2*Y,2*Y] and another random sample for the Rx error according to the same [-2*Y,2*Y] distribution.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For each gNB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each panel (in case of multiple panels)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Draw a random sample for the Tx error according to [-2*X,2*X] and another random sample for the Rx error according to the same [-2*X,2*X] distribution.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Any additional Time varying aspects of the timing errors, if simulated, can be left up to each company to report.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UE evaluation assumptions in FR2, it is assumed that the UE can receive or transmit at most from one panel at a time with a panel activation delay of 0ms.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38.802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38.901</w:t>
            </w:r>
          </w:p>
        </w:tc>
      </w:tr>
    </w:tbl>
    <w:p>
      <w:pPr>
        <w:spacing w:before="120" w:after="120"/>
      </w:pPr>
    </w:p>
    <w:p>
      <w:pPr>
        <w:pStyle w:val="2"/>
        <w:numPr>
          <w:ilvl w:val="0"/>
          <w:numId w:val="0"/>
        </w:numPr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Appendix B Parameters common to InF scenarios</w:t>
      </w:r>
    </w:p>
    <w:p>
      <w:pPr>
        <w:spacing w:before="120" w:after="120"/>
      </w:pPr>
      <w:r>
        <w:t>Table 6.1-1: Parameters common to InF scenarios</w:t>
      </w:r>
    </w:p>
    <w:tbl>
      <w:tblPr>
        <w:tblStyle w:val="11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539"/>
        <w:gridCol w:w="2977"/>
        <w:gridCol w:w="14"/>
        <w:gridCol w:w="4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FR1 Specific Values </w:t>
            </w:r>
          </w:p>
        </w:tc>
        <w:tc>
          <w:tcPr>
            <w:tcW w:w="4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FR2 Specific 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model</w:t>
            </w:r>
          </w:p>
        </w:tc>
        <w:tc>
          <w:tcPr>
            <w:tcW w:w="29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  <w:tc>
          <w:tcPr>
            <w:tcW w:w="4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Layout 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Hall size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InF-DH: </w:t>
            </w:r>
          </w:p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</w:rPr>
              <w:t xml:space="preserve">(baseline) </w:t>
            </w:r>
            <w:r>
              <w:rPr>
                <w:sz w:val="16"/>
                <w:szCs w:val="16"/>
                <w:lang w:val="de-DE"/>
              </w:rPr>
              <w:t>120x60 m</w:t>
            </w:r>
          </w:p>
          <w:p>
            <w:pPr>
              <w:spacing w:before="120" w:after="12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</w:rPr>
              <w:t>(optional) 300x150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8" w:type="dxa"/>
            <w:vMerge w:val="continue"/>
            <w:vAlign w:val="center"/>
          </w:tcPr>
          <w:p>
            <w:pPr>
              <w:spacing w:before="120" w:after="12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 locations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BSs on a square lattice with spacing D, located D/2 from the walls.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the small hall (L=120m x W=60m): D=20m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for the big hall (L=300m x W=150m): D=50m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</w:p>
          <w:p>
            <w:pPr>
              <w:keepNext/>
              <w:keepLines/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drawing>
                <wp:inline distT="0" distB="0" distL="0" distR="0">
                  <wp:extent cx="3248025" cy="1724025"/>
                  <wp:effectExtent l="0" t="0" r="0" b="0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8" w:type="dxa"/>
            <w:vMerge w:val="continue"/>
            <w:vAlign w:val="center"/>
          </w:tcPr>
          <w:p>
            <w:pPr>
              <w:spacing w:before="120" w:after="12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Room height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gNB TX power, dBm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58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antenna configuration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(M, N, P, Mg, Ng) = (4, 4, 2, 1, 1), dH=dV=0.5λ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Other gNB antenna configurations are not precluded for evaluation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(M, N, P, Mg, Ng) = (4, 8, 2, 1, 1), dH=dV=0.5λ – Note 1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 TXRU per polarization per panel is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antenna radiation pattern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Single sector – Note 1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3-sector antenna configuration –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Penetration loss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floors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horizontal drop procedure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Uniformly distributed over the horizontal evaluation area for obtaining the CDF values for positioning accuracy, The evaluation area should be selected from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convex hull of the horizontal BS deployment.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the whole hall area if the CDF values for positioning accuracy is obtained from whole hall area.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which of the above should be baseline.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an optional evaluation area is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height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 1.5m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(Optional): uniformly distributed within [0.5, X2]m, where X2 = 2m for scenario 1(InF-SH) and X2=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QUOTE </w:instrText>
            </w:r>
            <w:r>
              <w:rPr>
                <w:sz w:val="16"/>
                <w:szCs w:val="16"/>
              </w:rPr>
              <w:drawing>
                <wp:inline distT="0" distB="0" distL="0" distR="0">
                  <wp:extent cx="95250" cy="114300"/>
                  <wp:effectExtent l="0" t="0" r="11430" b="7620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drawing>
                <wp:inline distT="0" distB="0" distL="0" distR="0">
                  <wp:extent cx="95250" cy="114300"/>
                  <wp:effectExtent l="0" t="0" r="11430" b="7620"/>
                  <wp:docPr id="1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for scenario 2 (InF-DH)  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the optional UE antenna height is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mobility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3km/h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gNB antenna height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 8m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(Optional): two fixed heights, either {4, 8} m, or {max(4, </w:t>
            </w:r>
            <w:r>
              <w:rPr>
                <w:rFonts w:eastAsia="宋体"/>
                <w:sz w:val="16"/>
                <w:szCs w:val="16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</w:rPr>
              <w:t>c</w:t>
            </w:r>
            <w:r>
              <w:rPr>
                <w:sz w:val="16"/>
                <w:szCs w:val="16"/>
              </w:rPr>
              <w:t>), 8}.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if the optional gNB antenna height is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Clutter parameters: {density </w:t>
            </w:r>
            <w:r>
              <w:rPr>
                <w:rFonts w:eastAsia="宋体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, height </w:t>
            </w:r>
            <w:r>
              <w:rPr>
                <w:rFonts w:eastAsia="宋体"/>
                <w:sz w:val="16"/>
                <w:szCs w:val="16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</w:rPr>
              <w:t>c</w:t>
            </w:r>
            <w:r>
              <w:rPr>
                <w:sz w:val="16"/>
                <w:szCs w:val="16"/>
              </w:rPr>
              <w:t xml:space="preserve">,size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QUOTE </w:instrText>
            </w:r>
            <w:r>
              <w:rPr>
                <w:sz w:val="16"/>
                <w:szCs w:val="16"/>
              </w:rPr>
              <w:drawing>
                <wp:inline distT="0" distB="0" distL="0" distR="0">
                  <wp:extent cx="352425" cy="133350"/>
                  <wp:effectExtent l="0" t="0" r="13335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rFonts w:eastAsia="宋体"/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eastAsia="宋体"/>
                <w:sz w:val="16"/>
                <w:szCs w:val="16"/>
                <w:vertAlign w:val="subscript"/>
              </w:rPr>
              <w:t>clutter</w:t>
            </w:r>
            <w:r>
              <w:rPr>
                <w:sz w:val="16"/>
                <w:szCs w:val="16"/>
              </w:rPr>
              <w:t>}</w:t>
            </w:r>
          </w:p>
        </w:tc>
        <w:tc>
          <w:tcPr>
            <w:tcW w:w="7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High clutter density: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{40%, 2m, 2m}</w:t>
            </w:r>
          </w:p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{60%, 6m, 2m}</w:t>
            </w:r>
          </w:p>
          <w:p>
            <w:pPr>
              <w:pStyle w:val="24"/>
              <w:numPr>
                <w:ilvl w:val="1"/>
                <w:numId w:val="20"/>
              </w:numPr>
              <w:spacing w:after="120"/>
              <w:ind w:left="320" w:hanging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an individual company may treat {40%, 2m, 2m} as optional in their evaluation considering their specific AI/ML design.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0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According to Table A.2.1-7 in TR 38.802</w:t>
            </w:r>
          </w:p>
        </w:tc>
      </w:tr>
    </w:tbl>
    <w:p>
      <w:pPr>
        <w:spacing w:before="120" w:after="120"/>
      </w:pPr>
    </w:p>
    <w:p>
      <w:pPr>
        <w:pStyle w:val="2"/>
        <w:numPr>
          <w:ilvl w:val="0"/>
          <w:numId w:val="0"/>
        </w:numPr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Appendix C Evaluation assumptions on dataset generation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8"/>
        <w:gridCol w:w="5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Frequency range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Bandwidth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Sub-carrier spacing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30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InF channel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InF-DH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Clutter setting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{60%, 6m, 2m}</w:t>
            </w:r>
            <w:r>
              <w:rPr>
                <w:rFonts w:hint="eastAsia" w:eastAsia="宋体"/>
                <w:sz w:val="16"/>
                <w:szCs w:val="16"/>
              </w:rPr>
              <w:t xml:space="preserve"> (heavy NLOS conditions) or</w:t>
            </w:r>
          </w:p>
          <w:p>
            <w:pPr>
              <w:widowControl/>
              <w:spacing w:before="72" w:beforeLines="30" w:after="72" w:afterLines="30" w:line="288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{</w:t>
            </w:r>
            <w:r>
              <w:rPr>
                <w:rFonts w:hint="eastAsia" w:eastAsia="宋体"/>
                <w:sz w:val="16"/>
                <w:szCs w:val="16"/>
              </w:rPr>
              <w:t>4</w:t>
            </w:r>
            <w:r>
              <w:rPr>
                <w:rFonts w:eastAsia="宋体"/>
                <w:sz w:val="16"/>
                <w:szCs w:val="16"/>
              </w:rPr>
              <w:t xml:space="preserve">0%, </w:t>
            </w:r>
            <w:r>
              <w:rPr>
                <w:rFonts w:hint="eastAsia" w:eastAsia="宋体"/>
                <w:sz w:val="16"/>
                <w:szCs w:val="16"/>
              </w:rPr>
              <w:t>4</w:t>
            </w:r>
            <w:r>
              <w:rPr>
                <w:rFonts w:eastAsia="宋体"/>
                <w:sz w:val="16"/>
                <w:szCs w:val="16"/>
              </w:rPr>
              <w:t xml:space="preserve">m, 2m} </w:t>
            </w:r>
            <w:r>
              <w:rPr>
                <w:rFonts w:hint="eastAsia" w:eastAsia="宋体"/>
                <w:sz w:val="16"/>
                <w:szCs w:val="16"/>
              </w:rPr>
              <w:t xml:space="preserve">(moderate NLOS conditions)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Spatial consistency modeling</w:t>
            </w:r>
          </w:p>
        </w:tc>
        <w:tc>
          <w:tcPr>
            <w:tcW w:w="5071" w:type="dxa"/>
          </w:tcPr>
          <w:p>
            <w:pPr>
              <w:widowControl w:val="0"/>
              <w:spacing w:before="120" w:after="120"/>
              <w:rPr>
                <w:rFonts w:eastAsia="宋体"/>
                <w:color w:val="000000"/>
                <w:sz w:val="16"/>
                <w:szCs w:val="16"/>
              </w:rPr>
            </w:pPr>
            <w:r>
              <w:rPr>
                <w:rFonts w:hint="eastAsia" w:eastAsia="宋体"/>
                <w:color w:val="000000"/>
                <w:sz w:val="16"/>
                <w:szCs w:val="16"/>
              </w:rPr>
              <w:t>L</w:t>
            </w:r>
            <w:r>
              <w:rPr>
                <w:rFonts w:eastAsia="宋体"/>
                <w:color w:val="000000"/>
                <w:sz w:val="16"/>
                <w:szCs w:val="16"/>
              </w:rPr>
              <w:t>arge scale parameters, small scale parameters and absolute time of arrival, where</w:t>
            </w:r>
          </w:p>
          <w:p>
            <w:pPr>
              <w:widowControl/>
              <w:numPr>
                <w:ilvl w:val="0"/>
                <w:numId w:val="16"/>
              </w:numPr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the large</w:t>
            </w:r>
            <w:r>
              <w:rPr>
                <w:rFonts w:eastAsia="宋体"/>
                <w:sz w:val="16"/>
                <w:szCs w:val="16"/>
              </w:rPr>
              <w:t>-</w:t>
            </w:r>
            <w:r>
              <w:rPr>
                <w:rFonts w:hint="eastAsia" w:eastAsia="宋体"/>
                <w:sz w:val="16"/>
                <w:szCs w:val="16"/>
              </w:rPr>
              <w:t>scale parameters are according to Section 7.5 of TR 38.901 and correlation distance = </w:t>
            </w:r>
            <m:oMath>
              <m:sSub>
                <m:sSubPr>
                  <m:ctrlPr>
                    <w:rPr>
                      <w:rFonts w:hint="eastAsia" w:ascii="Cambria Math" w:hAnsi="Cambria Math" w:eastAsia="宋体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6"/>
                      <w:szCs w:val="16"/>
                    </w:rPr>
                    <m:t>d</m:t>
                  </m:r>
                  <m:ctrlPr>
                    <w:rPr>
                      <w:rFonts w:hint="eastAsia" w:ascii="Cambria Math" w:hAnsi="Cambria Math" w:eastAsia="宋体"/>
                      <w:sz w:val="16"/>
                      <w:szCs w:val="16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16"/>
                      <w:szCs w:val="16"/>
                    </w:rPr>
                    <m:t>clutter</m:t>
                  </m:r>
                  <m:ctrlPr>
                    <w:rPr>
                      <w:rFonts w:hint="eastAsia" w:ascii="Cambria Math" w:hAnsi="Cambria Math" w:eastAsia="宋体"/>
                      <w:sz w:val="16"/>
                      <w:szCs w:val="16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/>
                  <w:sz w:val="16"/>
                  <w:szCs w:val="16"/>
                </w:rPr>
                <m:t>/2</m:t>
              </m:r>
            </m:oMath>
            <w:r>
              <w:rPr>
                <w:rFonts w:hint="eastAsia" w:eastAsia="宋体"/>
                <w:sz w:val="16"/>
                <w:szCs w:val="16"/>
              </w:rPr>
              <w:t> for InF (Section 7.6.3.1 of TR 38.901)</w:t>
            </w:r>
          </w:p>
          <w:p>
            <w:pPr>
              <w:widowControl/>
              <w:numPr>
                <w:ilvl w:val="0"/>
                <w:numId w:val="16"/>
              </w:numPr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the small</w:t>
            </w:r>
            <w:r>
              <w:rPr>
                <w:rFonts w:eastAsia="宋体"/>
                <w:sz w:val="16"/>
                <w:szCs w:val="16"/>
              </w:rPr>
              <w:t>-</w:t>
            </w:r>
            <w:r>
              <w:rPr>
                <w:rFonts w:hint="eastAsia" w:eastAsia="宋体"/>
                <w:sz w:val="16"/>
                <w:szCs w:val="16"/>
              </w:rPr>
              <w:t>scale parameters are according to Section 7.6.3.1 of TR 38.901</w:t>
            </w:r>
          </w:p>
          <w:p>
            <w:pPr>
              <w:widowControl/>
              <w:numPr>
                <w:ilvl w:val="0"/>
                <w:numId w:val="16"/>
              </w:numPr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the absolute time of arrival is according to Section 7.6.9 of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728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UE distribution for training dataset </w:t>
            </w:r>
          </w:p>
        </w:tc>
        <w:tc>
          <w:tcPr>
            <w:tcW w:w="5071" w:type="dxa"/>
          </w:tcPr>
          <w:p>
            <w:pPr>
              <w:widowControl/>
              <w:spacing w:before="72" w:beforeLines="30" w:after="72" w:afterLines="30" w:line="288" w:lineRule="auto"/>
              <w:rPr>
                <w:rFonts w:eastAsia="宋体"/>
                <w:sz w:val="16"/>
                <w:szCs w:val="16"/>
              </w:rPr>
            </w:pPr>
            <w:r>
              <w:rPr>
                <w:rFonts w:hint="eastAsia" w:eastAsia="宋体"/>
                <w:sz w:val="16"/>
                <w:szCs w:val="16"/>
              </w:rPr>
              <w:t>G</w:t>
            </w:r>
            <w:r>
              <w:rPr>
                <w:rFonts w:eastAsia="宋体"/>
                <w:sz w:val="16"/>
                <w:szCs w:val="16"/>
              </w:rPr>
              <w:t xml:space="preserve">rid distribution, i.e., one training data is collected at the center of one small square grid, the width of the square grid </w:t>
            </w:r>
            <w:r>
              <w:rPr>
                <w:rFonts w:hint="eastAsia" w:eastAsia="宋体"/>
                <w:sz w:val="16"/>
                <w:szCs w:val="16"/>
              </w:rPr>
              <w:t>is</w:t>
            </w:r>
            <w:r>
              <w:rPr>
                <w:rFonts w:eastAsia="宋体"/>
                <w:sz w:val="16"/>
                <w:szCs w:val="16"/>
              </w:rPr>
              <w:t xml:space="preserve"> 0.5/1.0 m.</w:t>
            </w:r>
          </w:p>
        </w:tc>
      </w:tr>
    </w:tbl>
    <w:p>
      <w:pPr>
        <w:spacing w:before="72" w:beforeLines="30" w:after="72" w:afterLines="30" w:line="288" w:lineRule="auto"/>
      </w:pPr>
    </w:p>
    <w:p>
      <w:pPr>
        <w:spacing w:before="120" w:after="120"/>
      </w:pPr>
    </w:p>
    <w:p>
      <w:pPr>
        <w:spacing w:before="120" w:after="120"/>
      </w:pPr>
    </w:p>
    <w:p>
      <w:pPr>
        <w:spacing w:before="120" w:after="120"/>
      </w:pPr>
    </w:p>
    <w:sectPr>
      <w:headerReference r:id="rId5" w:type="first"/>
      <w:footerReference r:id="rId7" w:type="first"/>
      <w:headerReference r:id="rId4" w:type="even"/>
      <w:footerReference r:id="rId6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27FAA0"/>
    <w:multiLevelType w:val="singleLevel"/>
    <w:tmpl w:val="C427FAA0"/>
    <w:lvl w:ilvl="0" w:tentative="0">
      <w:start w:val="1"/>
      <w:numFmt w:val="decimal"/>
      <w:pStyle w:val="15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hint="default" w:ascii="Times New Roman" w:hAnsi="Times New Roman" w:eastAsia="宋体" w:cs="Times New Roman"/>
        <w:bCs/>
        <w:iCs/>
      </w:rPr>
    </w:lvl>
  </w:abstractNum>
  <w:abstractNum w:abstractNumId="1">
    <w:nsid w:val="0D010E6F"/>
    <w:multiLevelType w:val="multilevel"/>
    <w:tmpl w:val="0D010E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91A26EA"/>
    <w:multiLevelType w:val="multilevel"/>
    <w:tmpl w:val="191A26E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25C1A0"/>
    <w:multiLevelType w:val="singleLevel"/>
    <w:tmpl w:val="1E25C1A0"/>
    <w:lvl w:ilvl="0" w:tentative="0">
      <w:start w:val="1"/>
      <w:numFmt w:val="bullet"/>
      <w:pStyle w:val="22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4">
    <w:nsid w:val="241795E7"/>
    <w:multiLevelType w:val="singleLevel"/>
    <w:tmpl w:val="241795E7"/>
    <w:lvl w:ilvl="0" w:tentative="0">
      <w:start w:val="1"/>
      <w:numFmt w:val="bullet"/>
      <w:pStyle w:val="21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5">
    <w:nsid w:val="30EA14F2"/>
    <w:multiLevelType w:val="singleLevel"/>
    <w:tmpl w:val="30EA14F2"/>
    <w:lvl w:ilvl="0" w:tentative="0">
      <w:start w:val="1"/>
      <w:numFmt w:val="decimal"/>
      <w:pStyle w:val="14"/>
      <w:lvlText w:val="Obeservation %1: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2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FBD098C"/>
    <w:multiLevelType w:val="multilevel"/>
    <w:tmpl w:val="3FBD098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9">
    <w:nsid w:val="43F676D3"/>
    <w:multiLevelType w:val="multilevel"/>
    <w:tmpl w:val="43F676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8B10393"/>
    <w:multiLevelType w:val="multilevel"/>
    <w:tmpl w:val="48B1039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4713D2C"/>
    <w:multiLevelType w:val="singleLevel"/>
    <w:tmpl w:val="54713D2C"/>
    <w:lvl w:ilvl="0" w:tentative="0">
      <w:start w:val="1"/>
      <w:numFmt w:val="bullet"/>
      <w:pStyle w:val="20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2">
    <w:nsid w:val="5D763755"/>
    <w:multiLevelType w:val="multilevel"/>
    <w:tmpl w:val="5D763755"/>
    <w:lvl w:ilvl="0" w:tentative="0">
      <w:start w:val="1"/>
      <w:numFmt w:val="decimal"/>
      <w:pStyle w:val="16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C9196B"/>
    <w:multiLevelType w:val="multilevel"/>
    <w:tmpl w:val="69C919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GB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110F9F"/>
    <w:multiLevelType w:val="multilevel"/>
    <w:tmpl w:val="70110F9F"/>
    <w:lvl w:ilvl="0" w:tentative="0">
      <w:start w:val="1"/>
      <w:numFmt w:val="decimal"/>
      <w:pStyle w:val="18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5">
    <w:nsid w:val="720A3799"/>
    <w:multiLevelType w:val="multilevel"/>
    <w:tmpl w:val="720A379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CD68E9"/>
    <w:multiLevelType w:val="multilevel"/>
    <w:tmpl w:val="72CD68E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52685F"/>
    <w:multiLevelType w:val="multilevel"/>
    <w:tmpl w:val="7352685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DAF6FAD"/>
    <w:multiLevelType w:val="multilevel"/>
    <w:tmpl w:val="7DAF6FA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DC436CD"/>
    <w:multiLevelType w:val="singleLevel"/>
    <w:tmpl w:val="7DC436CD"/>
    <w:lvl w:ilvl="0" w:tentative="0">
      <w:start w:val="1"/>
      <w:numFmt w:val="bullet"/>
      <w:pStyle w:val="19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9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7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5"/>
  </w:num>
  <w:num w:numId="17">
    <w:abstractNumId w:val="17"/>
  </w:num>
  <w:num w:numId="18">
    <w:abstractNumId w:val="1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FC2"/>
    <w:rsid w:val="00044B96"/>
    <w:rsid w:val="00053593"/>
    <w:rsid w:val="000B1599"/>
    <w:rsid w:val="000D65FC"/>
    <w:rsid w:val="00172A27"/>
    <w:rsid w:val="001768FE"/>
    <w:rsid w:val="00193046"/>
    <w:rsid w:val="001A2BEB"/>
    <w:rsid w:val="001B502E"/>
    <w:rsid w:val="002376AE"/>
    <w:rsid w:val="002C0735"/>
    <w:rsid w:val="002E478D"/>
    <w:rsid w:val="00301063"/>
    <w:rsid w:val="003161BA"/>
    <w:rsid w:val="00324214"/>
    <w:rsid w:val="00395F21"/>
    <w:rsid w:val="003A6BA5"/>
    <w:rsid w:val="003C0B54"/>
    <w:rsid w:val="003D17AE"/>
    <w:rsid w:val="004100E3"/>
    <w:rsid w:val="00422D64"/>
    <w:rsid w:val="004304ED"/>
    <w:rsid w:val="00475B67"/>
    <w:rsid w:val="00525E65"/>
    <w:rsid w:val="005317CA"/>
    <w:rsid w:val="00572097"/>
    <w:rsid w:val="0059672B"/>
    <w:rsid w:val="005B065E"/>
    <w:rsid w:val="005F7B99"/>
    <w:rsid w:val="006807E6"/>
    <w:rsid w:val="006F26CE"/>
    <w:rsid w:val="00724E53"/>
    <w:rsid w:val="007E7A15"/>
    <w:rsid w:val="00820E09"/>
    <w:rsid w:val="0084375B"/>
    <w:rsid w:val="00885FE5"/>
    <w:rsid w:val="00890F3B"/>
    <w:rsid w:val="008F30BC"/>
    <w:rsid w:val="008F3CF6"/>
    <w:rsid w:val="009141DD"/>
    <w:rsid w:val="009401EC"/>
    <w:rsid w:val="00945B44"/>
    <w:rsid w:val="00954A8B"/>
    <w:rsid w:val="0096044C"/>
    <w:rsid w:val="009D3B70"/>
    <w:rsid w:val="009F756D"/>
    <w:rsid w:val="00A063EC"/>
    <w:rsid w:val="00A37B97"/>
    <w:rsid w:val="00A40102"/>
    <w:rsid w:val="00A50086"/>
    <w:rsid w:val="00A9766A"/>
    <w:rsid w:val="00AC4CB5"/>
    <w:rsid w:val="00B03CE5"/>
    <w:rsid w:val="00B23BAD"/>
    <w:rsid w:val="00B428B5"/>
    <w:rsid w:val="00B45A86"/>
    <w:rsid w:val="00B66CB1"/>
    <w:rsid w:val="00B764C8"/>
    <w:rsid w:val="00BB0B7F"/>
    <w:rsid w:val="00BB6518"/>
    <w:rsid w:val="00C6294E"/>
    <w:rsid w:val="00CB6631"/>
    <w:rsid w:val="00D20EC2"/>
    <w:rsid w:val="00D316E9"/>
    <w:rsid w:val="00D44606"/>
    <w:rsid w:val="00DA7FC2"/>
    <w:rsid w:val="00DD5091"/>
    <w:rsid w:val="00DE79EC"/>
    <w:rsid w:val="00DF0709"/>
    <w:rsid w:val="00DF75DB"/>
    <w:rsid w:val="00E0503F"/>
    <w:rsid w:val="00E35DE6"/>
    <w:rsid w:val="00E479BD"/>
    <w:rsid w:val="00E74F94"/>
    <w:rsid w:val="00EE5F9D"/>
    <w:rsid w:val="00F509E9"/>
    <w:rsid w:val="00F65BA8"/>
    <w:rsid w:val="00FC6E1D"/>
    <w:rsid w:val="00FD2DE4"/>
    <w:rsid w:val="00FE3A28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7A30D81"/>
    <w:rsid w:val="082A352F"/>
    <w:rsid w:val="08C349D1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10936355"/>
    <w:rsid w:val="10A50104"/>
    <w:rsid w:val="113D2F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A054259"/>
    <w:rsid w:val="1A273CC1"/>
    <w:rsid w:val="1AA20BEC"/>
    <w:rsid w:val="1B7F6005"/>
    <w:rsid w:val="1B9D73EE"/>
    <w:rsid w:val="1C132CB9"/>
    <w:rsid w:val="1C3C0181"/>
    <w:rsid w:val="1CCC26CA"/>
    <w:rsid w:val="1E056606"/>
    <w:rsid w:val="1E9D6342"/>
    <w:rsid w:val="204E6676"/>
    <w:rsid w:val="20C3233E"/>
    <w:rsid w:val="2195668B"/>
    <w:rsid w:val="21BE5AD4"/>
    <w:rsid w:val="21CA1BB1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AB14C0D"/>
    <w:rsid w:val="2B774832"/>
    <w:rsid w:val="2C3E7B79"/>
    <w:rsid w:val="2C946521"/>
    <w:rsid w:val="2CDE11E4"/>
    <w:rsid w:val="2EEE7E60"/>
    <w:rsid w:val="2F1251F2"/>
    <w:rsid w:val="30962F3E"/>
    <w:rsid w:val="30D17E68"/>
    <w:rsid w:val="30FF2795"/>
    <w:rsid w:val="329A6ACE"/>
    <w:rsid w:val="33607071"/>
    <w:rsid w:val="35B01EB9"/>
    <w:rsid w:val="35EB3B29"/>
    <w:rsid w:val="360B1D73"/>
    <w:rsid w:val="361F3323"/>
    <w:rsid w:val="36E93760"/>
    <w:rsid w:val="377E620D"/>
    <w:rsid w:val="3784394E"/>
    <w:rsid w:val="38AE3BB0"/>
    <w:rsid w:val="39BF2433"/>
    <w:rsid w:val="3AC71DA2"/>
    <w:rsid w:val="3ACB5746"/>
    <w:rsid w:val="3B1234EC"/>
    <w:rsid w:val="3B1A08E8"/>
    <w:rsid w:val="3BB20883"/>
    <w:rsid w:val="3C935077"/>
    <w:rsid w:val="3CCC3EC3"/>
    <w:rsid w:val="3CD06756"/>
    <w:rsid w:val="3DA8275C"/>
    <w:rsid w:val="3E2E3C78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416E39"/>
    <w:rsid w:val="44F3408E"/>
    <w:rsid w:val="45BE6191"/>
    <w:rsid w:val="460C5979"/>
    <w:rsid w:val="47C01792"/>
    <w:rsid w:val="4808150F"/>
    <w:rsid w:val="4814320E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5DD6F2A"/>
    <w:rsid w:val="56E23970"/>
    <w:rsid w:val="57155486"/>
    <w:rsid w:val="577A3C7D"/>
    <w:rsid w:val="578F220A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8CB171E"/>
    <w:rsid w:val="690F418B"/>
    <w:rsid w:val="69FB7936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912EBC"/>
    <w:rsid w:val="70BB2EF0"/>
    <w:rsid w:val="73414765"/>
    <w:rsid w:val="73455C21"/>
    <w:rsid w:val="73D425F7"/>
    <w:rsid w:val="750A2023"/>
    <w:rsid w:val="75F76996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CE4162E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  <w:tab w:val="clear" w:pos="-4820"/>
      </w:tabs>
      <w:ind w:left="0"/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outlineLvl w:val="2"/>
    </w:pPr>
    <w:rPr>
      <w:rFonts w:eastAsia="宋体"/>
      <w:sz w:val="2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link w:val="34"/>
    <w:unhideWhenUsed/>
    <w:qFormat/>
    <w:uiPriority w:val="39"/>
    <w:pPr>
      <w:ind w:left="880" w:leftChars="400"/>
    </w:pPr>
    <w:rPr>
      <w:b/>
      <w:i/>
    </w:rPr>
  </w:style>
  <w:style w:type="paragraph" w:styleId="6">
    <w:name w:val="footer"/>
    <w:link w:val="41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7">
    <w:name w:val="header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8">
    <w:name w:val="toc 1"/>
    <w:basedOn w:val="1"/>
    <w:next w:val="1"/>
    <w:link w:val="28"/>
    <w:unhideWhenUsed/>
    <w:qFormat/>
    <w:uiPriority w:val="39"/>
    <w:rPr>
      <w:b/>
      <w:i/>
    </w:rPr>
  </w:style>
  <w:style w:type="paragraph" w:styleId="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0">
    <w:name w:val="toc 2"/>
    <w:basedOn w:val="1"/>
    <w:next w:val="1"/>
    <w:link w:val="31"/>
    <w:unhideWhenUsed/>
    <w:qFormat/>
    <w:uiPriority w:val="39"/>
    <w:pPr>
      <w:snapToGrid w:val="0"/>
      <w:ind w:left="618" w:leftChars="200"/>
    </w:pPr>
    <w:rPr>
      <w:b/>
      <w:i/>
    </w:rPr>
  </w:style>
  <w:style w:type="table" w:styleId="12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Observation"/>
    <w:basedOn w:val="1"/>
    <w:qFormat/>
    <w:uiPriority w:val="0"/>
    <w:pPr>
      <w:numPr>
        <w:ilvl w:val="0"/>
        <w:numId w:val="2"/>
      </w:numPr>
      <w:snapToGrid w:val="0"/>
      <w:spacing w:before="30" w:beforeLines="30" w:after="30" w:afterLines="30" w:line="288" w:lineRule="auto"/>
    </w:pPr>
    <w:rPr>
      <w:rFonts w:eastAsia="t"/>
      <w:i/>
      <w:iCs/>
    </w:rPr>
  </w:style>
  <w:style w:type="paragraph" w:customStyle="1" w:styleId="15">
    <w:name w:val="Proposal"/>
    <w:basedOn w:val="1"/>
    <w:qFormat/>
    <w:uiPriority w:val="0"/>
    <w:pPr>
      <w:numPr>
        <w:ilvl w:val="0"/>
        <w:numId w:val="3"/>
      </w:numPr>
      <w:tabs>
        <w:tab w:val="left" w:pos="420"/>
      </w:tabs>
      <w:spacing w:before="30" w:beforeLines="30" w:after="30" w:afterLines="30" w:line="288" w:lineRule="auto"/>
      <w:ind w:left="0" w:firstLine="0"/>
    </w:pPr>
    <w:rPr>
      <w:b/>
      <w:bCs/>
      <w:i/>
      <w:iCs/>
    </w:rPr>
  </w:style>
  <w:style w:type="paragraph" w:customStyle="1" w:styleId="16">
    <w:name w:val="!ZTE-Proposal-2021 + 段前: 0.5 行 段后: 0.5 行"/>
    <w:basedOn w:val="1"/>
    <w:qFormat/>
    <w:uiPriority w:val="0"/>
    <w:pPr>
      <w:numPr>
        <w:ilvl w:val="0"/>
        <w:numId w:val="4"/>
      </w:numPr>
      <w:spacing w:before="30" w:beforeLines="30" w:after="30" w:afterLines="30" w:line="288" w:lineRule="auto"/>
      <w:ind w:left="0" w:firstLine="0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17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18">
    <w:name w:val="!ZTE-Observation-2021"/>
    <w:basedOn w:val="1"/>
    <w:qFormat/>
    <w:uiPriority w:val="0"/>
    <w:pPr>
      <w:numPr>
        <w:ilvl w:val="0"/>
        <w:numId w:val="5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19">
    <w:name w:val="sub-proposal"/>
    <w:basedOn w:val="1"/>
    <w:qFormat/>
    <w:uiPriority w:val="0"/>
    <w:pPr>
      <w:numPr>
        <w:ilvl w:val="0"/>
        <w:numId w:val="6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ind w:left="0" w:firstLine="0"/>
      <w:jc w:val="left"/>
    </w:pPr>
    <w:rPr>
      <w:rFonts w:eastAsiaTheme="minorEastAsia"/>
      <w:b/>
      <w:bCs/>
      <w:i/>
      <w:iCs/>
    </w:rPr>
  </w:style>
  <w:style w:type="paragraph" w:customStyle="1" w:styleId="20">
    <w:name w:val="sub-observation"/>
    <w:basedOn w:val="19"/>
    <w:qFormat/>
    <w:uiPriority w:val="0"/>
    <w:pPr>
      <w:numPr>
        <w:ilvl w:val="0"/>
        <w:numId w:val="7"/>
      </w:numPr>
      <w:ind w:left="0" w:firstLine="0"/>
    </w:pPr>
    <w:rPr>
      <w:rFonts w:eastAsia="宋体"/>
    </w:rPr>
  </w:style>
  <w:style w:type="paragraph" w:customStyle="1" w:styleId="21">
    <w:name w:val="3rd level proposal"/>
    <w:basedOn w:val="19"/>
    <w:qFormat/>
    <w:uiPriority w:val="0"/>
    <w:pPr>
      <w:numPr>
        <w:ilvl w:val="0"/>
        <w:numId w:val="8"/>
      </w:numPr>
      <w:ind w:left="627" w:leftChars="200" w:firstLine="0"/>
    </w:pPr>
  </w:style>
  <w:style w:type="paragraph" w:customStyle="1" w:styleId="22">
    <w:name w:val="3rd level observation"/>
    <w:basedOn w:val="20"/>
    <w:qFormat/>
    <w:uiPriority w:val="0"/>
    <w:pPr>
      <w:numPr>
        <w:ilvl w:val="0"/>
        <w:numId w:val="9"/>
      </w:numPr>
      <w:tabs>
        <w:tab w:val="left" w:pos="1134"/>
        <w:tab w:val="clear" w:pos="993"/>
      </w:tabs>
      <w:ind w:left="1131" w:leftChars="496" w:hanging="139" w:hangingChars="69"/>
    </w:pPr>
    <w:rPr>
      <w:rFonts w:eastAsiaTheme="minorEastAsia"/>
    </w:rPr>
  </w:style>
  <w:style w:type="paragraph" w:customStyle="1" w:styleId="23">
    <w:name w:val="References"/>
    <w:basedOn w:val="1"/>
    <w:qFormat/>
    <w:uiPriority w:val="0"/>
    <w:pPr>
      <w:numPr>
        <w:ilvl w:val="0"/>
        <w:numId w:val="10"/>
      </w:numPr>
      <w:spacing w:after="60"/>
    </w:pPr>
    <w:rPr>
      <w:szCs w:val="16"/>
    </w:rPr>
  </w:style>
  <w:style w:type="paragraph" w:styleId="24">
    <w:name w:val="List Paragraph"/>
    <w:basedOn w:val="1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25">
    <w:name w:val="页眉 字符"/>
    <w:basedOn w:val="13"/>
    <w:link w:val="7"/>
    <w:qFormat/>
    <w:uiPriority w:val="99"/>
    <w:rPr>
      <w:rFonts w:eastAsia="Times New Roman"/>
      <w:kern w:val="2"/>
      <w:sz w:val="18"/>
      <w:szCs w:val="18"/>
    </w:rPr>
  </w:style>
  <w:style w:type="paragraph" w:customStyle="1" w:styleId="26">
    <w:name w:val="ZTE-C-proposal"/>
    <w:basedOn w:val="8"/>
    <w:link w:val="29"/>
    <w:qFormat/>
    <w:uiPriority w:val="0"/>
    <w:pPr>
      <w:spacing w:before="120" w:after="120"/>
      <w:ind w:left="1104" w:hanging="1104" w:hangingChars="550"/>
    </w:pPr>
  </w:style>
  <w:style w:type="paragraph" w:customStyle="1" w:styleId="27">
    <w:name w:val="ZTE-C-subProposal"/>
    <w:basedOn w:val="10"/>
    <w:link w:val="32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28">
    <w:name w:val="TOC 1 字符"/>
    <w:basedOn w:val="13"/>
    <w:link w:val="8"/>
    <w:qFormat/>
    <w:uiPriority w:val="39"/>
    <w:rPr>
      <w:rFonts w:eastAsia="Times New Roman"/>
      <w:b/>
      <w:i/>
      <w:kern w:val="2"/>
    </w:rPr>
  </w:style>
  <w:style w:type="character" w:customStyle="1" w:styleId="29">
    <w:name w:val="ZTE-C-proposal 字符"/>
    <w:basedOn w:val="28"/>
    <w:link w:val="26"/>
    <w:qFormat/>
    <w:uiPriority w:val="0"/>
    <w:rPr>
      <w:rFonts w:eastAsia="Times New Roman"/>
      <w:color w:val="000000"/>
      <w:kern w:val="2"/>
    </w:rPr>
  </w:style>
  <w:style w:type="paragraph" w:customStyle="1" w:styleId="30">
    <w:name w:val="ZTE-C-3rd level proposal"/>
    <w:basedOn w:val="5"/>
    <w:link w:val="35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31">
    <w:name w:val="TOC 2 字符"/>
    <w:basedOn w:val="13"/>
    <w:link w:val="10"/>
    <w:qFormat/>
    <w:uiPriority w:val="39"/>
    <w:rPr>
      <w:rFonts w:eastAsia="Times New Roman"/>
      <w:b/>
      <w:i/>
      <w:kern w:val="2"/>
    </w:rPr>
  </w:style>
  <w:style w:type="character" w:customStyle="1" w:styleId="32">
    <w:name w:val="ZTE-C-subProposal 字符"/>
    <w:basedOn w:val="31"/>
    <w:link w:val="27"/>
    <w:qFormat/>
    <w:uiPriority w:val="0"/>
    <w:rPr>
      <w:rFonts w:eastAsia="Times New Roman"/>
      <w:kern w:val="2"/>
    </w:rPr>
  </w:style>
  <w:style w:type="paragraph" w:customStyle="1" w:styleId="33">
    <w:name w:val="ZTE-C-Observation"/>
    <w:basedOn w:val="8"/>
    <w:link w:val="37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34">
    <w:name w:val="TOC 3 字符"/>
    <w:basedOn w:val="13"/>
    <w:link w:val="5"/>
    <w:qFormat/>
    <w:uiPriority w:val="39"/>
    <w:rPr>
      <w:rFonts w:eastAsia="Times New Roman"/>
      <w:b/>
      <w:i/>
      <w:kern w:val="2"/>
    </w:rPr>
  </w:style>
  <w:style w:type="character" w:customStyle="1" w:styleId="35">
    <w:name w:val="ZTE-C-3rd level proposal 字符"/>
    <w:basedOn w:val="34"/>
    <w:link w:val="30"/>
    <w:qFormat/>
    <w:uiPriority w:val="0"/>
    <w:rPr>
      <w:rFonts w:eastAsia="Times New Roman"/>
      <w:kern w:val="2"/>
    </w:rPr>
  </w:style>
  <w:style w:type="paragraph" w:customStyle="1" w:styleId="36">
    <w:name w:val="ZTE-C-sub-Observation"/>
    <w:basedOn w:val="10"/>
    <w:link w:val="39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37">
    <w:name w:val="ZTE-C-Observation 字符"/>
    <w:basedOn w:val="28"/>
    <w:link w:val="33"/>
    <w:qFormat/>
    <w:uiPriority w:val="0"/>
    <w:rPr>
      <w:rFonts w:eastAsia="Times New Roman"/>
      <w:kern w:val="2"/>
    </w:rPr>
  </w:style>
  <w:style w:type="paragraph" w:customStyle="1" w:styleId="38">
    <w:name w:val="ZTE-C-3rd level Observation"/>
    <w:basedOn w:val="5"/>
    <w:link w:val="40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39">
    <w:name w:val="ZTE-C-sub-Observation 字符"/>
    <w:basedOn w:val="31"/>
    <w:link w:val="36"/>
    <w:qFormat/>
    <w:uiPriority w:val="0"/>
    <w:rPr>
      <w:rFonts w:eastAsia="Times New Roman"/>
      <w:kern w:val="2"/>
    </w:rPr>
  </w:style>
  <w:style w:type="character" w:customStyle="1" w:styleId="40">
    <w:name w:val="ZTE-C-3rd level Observation 字符"/>
    <w:basedOn w:val="34"/>
    <w:link w:val="38"/>
    <w:qFormat/>
    <w:uiPriority w:val="0"/>
    <w:rPr>
      <w:rFonts w:eastAsia="Times New Roman"/>
      <w:kern w:val="2"/>
    </w:rPr>
  </w:style>
  <w:style w:type="character" w:customStyle="1" w:styleId="41">
    <w:name w:val="页脚 字符"/>
    <w:basedOn w:val="13"/>
    <w:link w:val="6"/>
    <w:qFormat/>
    <w:uiPriority w:val="99"/>
    <w:rPr>
      <w:rFonts w:eastAsia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emf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2BB20-D93C-4690-8D46-AF56C08313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6215</Words>
  <Characters>35430</Characters>
  <Lines>295</Lines>
  <Paragraphs>83</Paragraphs>
  <TotalTime>0</TotalTime>
  <ScaleCrop>false</ScaleCrop>
  <LinksUpToDate>false</LinksUpToDate>
  <CharactersWithSpaces>41562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2023-02-15T02:37:00Z</dcterms:created>
  <dc:creator>ZTE</dc:creator>
  <cp:lastModifiedBy>ZTE - Guozeng</cp:lastModifiedBy>
  <dcterms:modified xsi:type="dcterms:W3CDTF">2023-04-07T15:33:20Z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7587DA5116344638BB988CE5E37F3552</vt:lpwstr>
  </property>
</Properties>
</file>